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AC710F" w14:textId="77777777" w:rsidR="005E1E76" w:rsidRPr="002A2F03" w:rsidRDefault="005E1E76" w:rsidP="00D16A5D">
      <w:pPr>
        <w:autoSpaceDE w:val="0"/>
        <w:autoSpaceDN w:val="0"/>
        <w:adjustRightInd w:val="0"/>
        <w:spacing w:after="120" w:line="240" w:lineRule="auto"/>
      </w:pPr>
    </w:p>
    <w:p w14:paraId="597A01F2" w14:textId="77777777" w:rsidR="005E1E76" w:rsidRPr="002A2F03" w:rsidRDefault="005E1E76" w:rsidP="00D16A5D">
      <w:pPr>
        <w:autoSpaceDE w:val="0"/>
        <w:autoSpaceDN w:val="0"/>
        <w:adjustRightInd w:val="0"/>
        <w:spacing w:after="120" w:line="240" w:lineRule="auto"/>
        <w:rPr>
          <w:lang w:val="uk-UA"/>
        </w:rPr>
      </w:pPr>
    </w:p>
    <w:p w14:paraId="38A99547" w14:textId="77777777" w:rsidR="005E1E76" w:rsidRPr="002A2F03" w:rsidRDefault="005E1E76" w:rsidP="00D16A5D">
      <w:pPr>
        <w:autoSpaceDE w:val="0"/>
        <w:autoSpaceDN w:val="0"/>
        <w:adjustRightInd w:val="0"/>
        <w:spacing w:after="120" w:line="240" w:lineRule="auto"/>
        <w:rPr>
          <w:lang w:val="uk-UA"/>
        </w:rPr>
      </w:pPr>
    </w:p>
    <w:p w14:paraId="5CD0A201" w14:textId="77777777" w:rsidR="005E1E76" w:rsidRPr="002A2F03" w:rsidRDefault="005E1E76" w:rsidP="00D16A5D">
      <w:pPr>
        <w:autoSpaceDE w:val="0"/>
        <w:autoSpaceDN w:val="0"/>
        <w:adjustRightInd w:val="0"/>
        <w:spacing w:after="120" w:line="240" w:lineRule="auto"/>
        <w:rPr>
          <w:lang w:val="uk-UA"/>
        </w:rPr>
      </w:pPr>
    </w:p>
    <w:p w14:paraId="4AE3D8B4" w14:textId="77777777" w:rsidR="005E1E76" w:rsidRPr="002A2F03" w:rsidRDefault="005E1E76" w:rsidP="00D16A5D">
      <w:pPr>
        <w:autoSpaceDE w:val="0"/>
        <w:autoSpaceDN w:val="0"/>
        <w:adjustRightInd w:val="0"/>
        <w:spacing w:after="120" w:line="240" w:lineRule="auto"/>
        <w:rPr>
          <w:lang w:val="uk-UA"/>
        </w:rPr>
      </w:pPr>
    </w:p>
    <w:p w14:paraId="21FD5127" w14:textId="77777777" w:rsidR="002E648A" w:rsidRPr="002A2F03" w:rsidRDefault="002E648A" w:rsidP="00D16A5D">
      <w:pPr>
        <w:autoSpaceDE w:val="0"/>
        <w:autoSpaceDN w:val="0"/>
        <w:adjustRightInd w:val="0"/>
        <w:spacing w:after="120" w:line="240" w:lineRule="auto"/>
        <w:rPr>
          <w:lang w:val="uk-UA"/>
        </w:rPr>
      </w:pPr>
    </w:p>
    <w:p w14:paraId="0E1EFDE4" w14:textId="77777777" w:rsidR="002E648A" w:rsidRPr="002A2F03" w:rsidRDefault="002E648A" w:rsidP="00D16A5D">
      <w:pPr>
        <w:autoSpaceDE w:val="0"/>
        <w:autoSpaceDN w:val="0"/>
        <w:adjustRightInd w:val="0"/>
        <w:spacing w:after="120" w:line="240" w:lineRule="auto"/>
        <w:rPr>
          <w:lang w:val="uk-UA"/>
        </w:rPr>
      </w:pPr>
    </w:p>
    <w:p w14:paraId="55FEDA8F" w14:textId="77777777" w:rsidR="002E648A" w:rsidRPr="002A2F03" w:rsidRDefault="002E648A" w:rsidP="00D16A5D">
      <w:pPr>
        <w:autoSpaceDE w:val="0"/>
        <w:autoSpaceDN w:val="0"/>
        <w:adjustRightInd w:val="0"/>
        <w:spacing w:after="120" w:line="240" w:lineRule="auto"/>
        <w:rPr>
          <w:lang w:val="uk-UA"/>
        </w:rPr>
      </w:pPr>
    </w:p>
    <w:p w14:paraId="2D138BC6" w14:textId="77777777" w:rsidR="002E648A" w:rsidRPr="002A2F03" w:rsidRDefault="002E648A" w:rsidP="00D16A5D">
      <w:pPr>
        <w:autoSpaceDE w:val="0"/>
        <w:autoSpaceDN w:val="0"/>
        <w:adjustRightInd w:val="0"/>
        <w:spacing w:after="120" w:line="240" w:lineRule="auto"/>
        <w:rPr>
          <w:lang w:val="uk-UA"/>
        </w:rPr>
      </w:pPr>
    </w:p>
    <w:p w14:paraId="61E5ED04" w14:textId="77777777" w:rsidR="002E648A" w:rsidRPr="002A2F03" w:rsidRDefault="002E648A" w:rsidP="00D16A5D">
      <w:pPr>
        <w:autoSpaceDE w:val="0"/>
        <w:autoSpaceDN w:val="0"/>
        <w:adjustRightInd w:val="0"/>
        <w:spacing w:after="120" w:line="240" w:lineRule="auto"/>
        <w:rPr>
          <w:lang w:val="uk-UA"/>
        </w:rPr>
      </w:pPr>
    </w:p>
    <w:p w14:paraId="4CC2943C" w14:textId="77777777" w:rsidR="002E648A" w:rsidRPr="002A2F03" w:rsidRDefault="002E648A" w:rsidP="00D16A5D">
      <w:pPr>
        <w:autoSpaceDE w:val="0"/>
        <w:autoSpaceDN w:val="0"/>
        <w:adjustRightInd w:val="0"/>
        <w:spacing w:after="120" w:line="240" w:lineRule="auto"/>
        <w:rPr>
          <w:lang w:val="uk-UA"/>
        </w:rPr>
      </w:pPr>
    </w:p>
    <w:p w14:paraId="5FBD9D35" w14:textId="77777777" w:rsidR="002E648A" w:rsidRPr="002A2F03" w:rsidRDefault="002E648A" w:rsidP="00D16A5D">
      <w:pPr>
        <w:autoSpaceDE w:val="0"/>
        <w:autoSpaceDN w:val="0"/>
        <w:adjustRightInd w:val="0"/>
        <w:spacing w:after="120" w:line="240" w:lineRule="auto"/>
        <w:rPr>
          <w:lang w:val="uk-UA"/>
        </w:rPr>
      </w:pPr>
    </w:p>
    <w:p w14:paraId="0844EB2D" w14:textId="77777777" w:rsidR="002E648A" w:rsidRPr="002A2F03" w:rsidRDefault="002E648A" w:rsidP="00D16A5D">
      <w:pPr>
        <w:autoSpaceDE w:val="0"/>
        <w:autoSpaceDN w:val="0"/>
        <w:adjustRightInd w:val="0"/>
        <w:spacing w:after="120" w:line="240" w:lineRule="auto"/>
        <w:rPr>
          <w:lang w:val="uk-UA"/>
        </w:rPr>
      </w:pPr>
    </w:p>
    <w:p w14:paraId="56FEC68F" w14:textId="77777777" w:rsidR="002E648A" w:rsidRPr="002A2F03" w:rsidRDefault="002E648A" w:rsidP="00D16A5D">
      <w:pPr>
        <w:autoSpaceDE w:val="0"/>
        <w:autoSpaceDN w:val="0"/>
        <w:adjustRightInd w:val="0"/>
        <w:spacing w:after="120" w:line="240" w:lineRule="auto"/>
        <w:rPr>
          <w:lang w:val="uk-UA"/>
        </w:rPr>
      </w:pPr>
    </w:p>
    <w:p w14:paraId="0714320C" w14:textId="77777777" w:rsidR="005E1E76" w:rsidRPr="002A2F03" w:rsidRDefault="005E1E76" w:rsidP="00D16A5D">
      <w:pPr>
        <w:autoSpaceDE w:val="0"/>
        <w:autoSpaceDN w:val="0"/>
        <w:adjustRightInd w:val="0"/>
        <w:spacing w:after="120" w:line="240" w:lineRule="auto"/>
        <w:rPr>
          <w:lang w:val="uk-UA"/>
        </w:rPr>
      </w:pPr>
    </w:p>
    <w:p w14:paraId="2CD09E86" w14:textId="77777777" w:rsidR="005E1E76" w:rsidRPr="002A2F03" w:rsidRDefault="005E1E76" w:rsidP="00D16A5D">
      <w:pPr>
        <w:autoSpaceDE w:val="0"/>
        <w:autoSpaceDN w:val="0"/>
        <w:adjustRightInd w:val="0"/>
        <w:spacing w:after="120" w:line="240" w:lineRule="auto"/>
        <w:rPr>
          <w:lang w:val="uk-UA"/>
        </w:rPr>
      </w:pPr>
    </w:p>
    <w:p w14:paraId="5A5E3BF1" w14:textId="77777777" w:rsidR="007720F5" w:rsidRPr="002A2F03" w:rsidRDefault="007720F5" w:rsidP="00D16A5D">
      <w:pPr>
        <w:autoSpaceDE w:val="0"/>
        <w:autoSpaceDN w:val="0"/>
        <w:adjustRightInd w:val="0"/>
        <w:spacing w:after="120" w:line="240" w:lineRule="auto"/>
        <w:rPr>
          <w:lang w:val="uk-UA"/>
        </w:rPr>
      </w:pPr>
    </w:p>
    <w:p w14:paraId="6C2E6E68" w14:textId="77777777" w:rsidR="007720F5" w:rsidRPr="002A2F03" w:rsidRDefault="007720F5" w:rsidP="00D16A5D">
      <w:pPr>
        <w:autoSpaceDE w:val="0"/>
        <w:autoSpaceDN w:val="0"/>
        <w:adjustRightInd w:val="0"/>
        <w:spacing w:after="120" w:line="240" w:lineRule="auto"/>
        <w:rPr>
          <w:lang w:val="uk-UA"/>
        </w:rPr>
      </w:pPr>
    </w:p>
    <w:p w14:paraId="4C4E6E29" w14:textId="77777777" w:rsidR="005E1E76" w:rsidRPr="002A2F03" w:rsidRDefault="005E1E76" w:rsidP="00D16A5D">
      <w:pPr>
        <w:autoSpaceDE w:val="0"/>
        <w:autoSpaceDN w:val="0"/>
        <w:adjustRightInd w:val="0"/>
        <w:spacing w:after="120" w:line="240" w:lineRule="auto"/>
        <w:rPr>
          <w:lang w:val="uk-UA"/>
        </w:rPr>
      </w:pPr>
    </w:p>
    <w:tbl>
      <w:tblPr>
        <w:tblStyle w:val="a4"/>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6"/>
        <w:gridCol w:w="5286"/>
      </w:tblGrid>
      <w:tr w:rsidR="002E648A" w:rsidRPr="002A2F03" w14:paraId="7C4A55D5" w14:textId="77777777" w:rsidTr="005B1BEC">
        <w:tc>
          <w:tcPr>
            <w:tcW w:w="3686" w:type="dxa"/>
          </w:tcPr>
          <w:p w14:paraId="77E507C3" w14:textId="77777777" w:rsidR="002E648A" w:rsidRPr="002A2F03" w:rsidRDefault="00CA1BDD" w:rsidP="004A4CFB">
            <w:pPr>
              <w:autoSpaceDE w:val="0"/>
              <w:autoSpaceDN w:val="0"/>
              <w:adjustRightInd w:val="0"/>
              <w:spacing w:after="120"/>
              <w:rPr>
                <w:lang w:val="uk-UA"/>
              </w:rPr>
            </w:pPr>
            <w:r>
              <w:rPr>
                <w:noProof/>
                <w:lang w:eastAsia="ru-RU"/>
              </w:rPr>
              <w:drawing>
                <wp:inline distT="0" distB="0" distL="0" distR="0" wp14:anchorId="1986B52D" wp14:editId="5FE12E7A">
                  <wp:extent cx="2263140" cy="49530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263140" cy="495300"/>
                          </a:xfrm>
                          <a:prstGeom prst="rect">
                            <a:avLst/>
                          </a:prstGeom>
                        </pic:spPr>
                      </pic:pic>
                    </a:graphicData>
                  </a:graphic>
                </wp:inline>
              </w:drawing>
            </w:r>
          </w:p>
        </w:tc>
        <w:tc>
          <w:tcPr>
            <w:tcW w:w="5386" w:type="dxa"/>
          </w:tcPr>
          <w:p w14:paraId="2867C11F" w14:textId="77777777" w:rsidR="002E648A" w:rsidRPr="0056368F" w:rsidRDefault="00CA1BDD" w:rsidP="004A4CFB">
            <w:pPr>
              <w:rPr>
                <w:rFonts w:ascii="Arial" w:hAnsi="Arial" w:cs="Arial"/>
                <w:b/>
                <w:bCs/>
                <w:sz w:val="40"/>
                <w:szCs w:val="40"/>
                <w:lang w:val="uk-UA"/>
              </w:rPr>
            </w:pPr>
            <w:r w:rsidRPr="0056368F">
              <w:rPr>
                <w:rFonts w:ascii="Arial" w:hAnsi="Arial" w:cs="Arial"/>
                <w:b/>
                <w:bCs/>
                <w:sz w:val="36"/>
                <w:szCs w:val="36"/>
                <w:lang w:val="uk-UA"/>
              </w:rPr>
              <w:t>ВІДКРИТИЙ ПЕНСІЙНИЙ ФОНД «ОТП ПЕНСІЯ»</w:t>
            </w:r>
            <w:r w:rsidR="002E648A" w:rsidRPr="0056368F">
              <w:rPr>
                <w:rFonts w:ascii="Arial" w:hAnsi="Arial" w:cs="Arial"/>
                <w:b/>
                <w:bCs/>
                <w:sz w:val="40"/>
                <w:szCs w:val="40"/>
                <w:lang w:val="uk-UA"/>
              </w:rPr>
              <w:t xml:space="preserve"> </w:t>
            </w:r>
          </w:p>
          <w:p w14:paraId="2F6890B7" w14:textId="77777777" w:rsidR="002E648A" w:rsidRPr="0056368F" w:rsidRDefault="002E648A" w:rsidP="004A4CFB">
            <w:pPr>
              <w:autoSpaceDE w:val="0"/>
              <w:autoSpaceDN w:val="0"/>
              <w:adjustRightInd w:val="0"/>
              <w:spacing w:after="120"/>
              <w:rPr>
                <w:rFonts w:ascii="Arial" w:hAnsi="Arial" w:cs="Arial"/>
                <w:lang w:val="uk-UA"/>
              </w:rPr>
            </w:pPr>
          </w:p>
          <w:p w14:paraId="598476C6" w14:textId="77777777" w:rsidR="002E648A" w:rsidRPr="0056368F" w:rsidRDefault="002E648A" w:rsidP="002E648A">
            <w:pPr>
              <w:autoSpaceDE w:val="0"/>
              <w:autoSpaceDN w:val="0"/>
              <w:adjustRightInd w:val="0"/>
              <w:spacing w:after="120"/>
              <w:rPr>
                <w:rFonts w:ascii="Arial" w:hAnsi="Arial" w:cs="Arial"/>
                <w:b/>
                <w:i/>
                <w:iCs/>
                <w:sz w:val="32"/>
                <w:szCs w:val="32"/>
                <w:lang w:val="uk-UA"/>
              </w:rPr>
            </w:pPr>
            <w:r w:rsidRPr="0056368F">
              <w:rPr>
                <w:rFonts w:ascii="Arial" w:hAnsi="Arial" w:cs="Arial"/>
                <w:b/>
                <w:sz w:val="32"/>
                <w:szCs w:val="32"/>
                <w:lang w:val="uk-UA"/>
              </w:rPr>
              <w:t>Фінансова звітність</w:t>
            </w:r>
          </w:p>
          <w:p w14:paraId="49CD6FE8" w14:textId="77777777" w:rsidR="002E648A" w:rsidRPr="0056368F" w:rsidRDefault="002E648A" w:rsidP="002E648A">
            <w:pPr>
              <w:spacing w:after="120"/>
              <w:rPr>
                <w:rFonts w:ascii="Arial" w:hAnsi="Arial" w:cs="Arial"/>
                <w:i/>
                <w:lang w:val="uk-UA"/>
              </w:rPr>
            </w:pPr>
            <w:r w:rsidRPr="0056368F">
              <w:rPr>
                <w:rFonts w:ascii="Arial" w:hAnsi="Arial" w:cs="Arial"/>
                <w:i/>
                <w:lang w:val="uk-UA"/>
              </w:rPr>
              <w:t>За рік, що закінчився 31 грудня 20</w:t>
            </w:r>
            <w:r w:rsidR="0097167F">
              <w:rPr>
                <w:rFonts w:ascii="Arial" w:hAnsi="Arial" w:cs="Arial"/>
                <w:i/>
                <w:lang w:val="uk-UA"/>
              </w:rPr>
              <w:t>21</w:t>
            </w:r>
            <w:r w:rsidRPr="0056368F">
              <w:rPr>
                <w:rFonts w:ascii="Arial" w:hAnsi="Arial" w:cs="Arial"/>
                <w:i/>
                <w:lang w:val="uk-UA"/>
              </w:rPr>
              <w:t xml:space="preserve"> року</w:t>
            </w:r>
          </w:p>
          <w:p w14:paraId="694AF949" w14:textId="77777777" w:rsidR="002E648A" w:rsidRPr="002A2F03" w:rsidRDefault="002E648A" w:rsidP="002E648A">
            <w:pPr>
              <w:autoSpaceDE w:val="0"/>
              <w:autoSpaceDN w:val="0"/>
              <w:adjustRightInd w:val="0"/>
              <w:spacing w:after="120"/>
              <w:rPr>
                <w:lang w:val="uk-UA"/>
              </w:rPr>
            </w:pPr>
            <w:r w:rsidRPr="0056368F">
              <w:rPr>
                <w:rFonts w:ascii="Arial" w:hAnsi="Arial" w:cs="Arial"/>
                <w:i/>
                <w:lang w:val="uk-UA"/>
              </w:rPr>
              <w:t>Зі звітом незалежного аудитора</w:t>
            </w:r>
          </w:p>
        </w:tc>
      </w:tr>
    </w:tbl>
    <w:p w14:paraId="4ACBD74C" w14:textId="77777777" w:rsidR="00DC6AC1" w:rsidRPr="002A2F03" w:rsidRDefault="00DC6AC1" w:rsidP="00D16A5D">
      <w:pPr>
        <w:autoSpaceDE w:val="0"/>
        <w:autoSpaceDN w:val="0"/>
        <w:adjustRightInd w:val="0"/>
        <w:spacing w:after="120" w:line="240" w:lineRule="auto"/>
        <w:rPr>
          <w:b/>
          <w:i/>
          <w:iCs/>
          <w:sz w:val="32"/>
          <w:szCs w:val="32"/>
          <w:lang w:val="uk-UA"/>
        </w:rPr>
      </w:pPr>
    </w:p>
    <w:p w14:paraId="090F4F76" w14:textId="77777777" w:rsidR="00DC6AC1" w:rsidRPr="002A2F03" w:rsidRDefault="00DC6AC1" w:rsidP="00D16A5D">
      <w:pPr>
        <w:autoSpaceDE w:val="0"/>
        <w:autoSpaceDN w:val="0"/>
        <w:adjustRightInd w:val="0"/>
        <w:spacing w:after="120" w:line="240" w:lineRule="auto"/>
        <w:rPr>
          <w:i/>
          <w:iCs/>
          <w:sz w:val="22"/>
          <w:szCs w:val="22"/>
          <w:lang w:val="uk-UA"/>
        </w:rPr>
      </w:pPr>
      <w:r w:rsidRPr="002A2F03">
        <w:rPr>
          <w:i/>
          <w:iCs/>
          <w:sz w:val="22"/>
          <w:szCs w:val="22"/>
          <w:lang w:val="uk-UA"/>
        </w:rPr>
        <w:br w:type="page"/>
      </w:r>
    </w:p>
    <w:p w14:paraId="2B6814F8" w14:textId="77777777" w:rsidR="00CA1BDD" w:rsidRPr="0056368F" w:rsidRDefault="00CA1BDD" w:rsidP="00CA1BDD">
      <w:pPr>
        <w:autoSpaceDE w:val="0"/>
        <w:autoSpaceDN w:val="0"/>
        <w:adjustRightInd w:val="0"/>
        <w:spacing w:after="120" w:line="240" w:lineRule="auto"/>
        <w:rPr>
          <w:rFonts w:ascii="Arial" w:hAnsi="Arial" w:cs="Arial"/>
          <w:b/>
          <w:iCs/>
          <w:sz w:val="22"/>
          <w:szCs w:val="22"/>
          <w:lang w:val="uk-UA"/>
        </w:rPr>
      </w:pPr>
      <w:r w:rsidRPr="0056368F">
        <w:rPr>
          <w:rFonts w:ascii="Arial" w:hAnsi="Arial" w:cs="Arial"/>
          <w:b/>
          <w:iCs/>
          <w:sz w:val="22"/>
          <w:szCs w:val="22"/>
          <w:lang w:val="uk-UA"/>
        </w:rPr>
        <w:lastRenderedPageBreak/>
        <w:t xml:space="preserve">ЗВІТ НЕЗАЛЕЖНОГО АУДИТОРА </w:t>
      </w:r>
    </w:p>
    <w:p w14:paraId="52F94349" w14:textId="77777777" w:rsidR="00CA1BDD" w:rsidRPr="000C5A37" w:rsidRDefault="00CA1BDD" w:rsidP="00CA1BDD">
      <w:pPr>
        <w:autoSpaceDE w:val="0"/>
        <w:autoSpaceDN w:val="0"/>
        <w:adjustRightInd w:val="0"/>
        <w:spacing w:after="120" w:line="240" w:lineRule="auto"/>
        <w:rPr>
          <w:rFonts w:ascii="Arial" w:hAnsi="Arial" w:cs="Arial"/>
          <w:sz w:val="20"/>
          <w:szCs w:val="20"/>
          <w:lang w:val="uk-UA"/>
        </w:rPr>
      </w:pPr>
    </w:p>
    <w:p w14:paraId="3F973584" w14:textId="77777777" w:rsidR="00CA1BDD" w:rsidRPr="000C5A37" w:rsidRDefault="00CA1BDD" w:rsidP="00CA1BDD">
      <w:pPr>
        <w:autoSpaceDE w:val="0"/>
        <w:autoSpaceDN w:val="0"/>
        <w:adjustRightInd w:val="0"/>
        <w:spacing w:after="120" w:line="240" w:lineRule="auto"/>
        <w:rPr>
          <w:rFonts w:ascii="Arial" w:hAnsi="Arial" w:cs="Arial"/>
          <w:b/>
          <w:i/>
          <w:sz w:val="20"/>
          <w:szCs w:val="20"/>
          <w:lang w:val="uk-UA"/>
        </w:rPr>
      </w:pPr>
      <w:r w:rsidRPr="000C5A37">
        <w:rPr>
          <w:rFonts w:ascii="Arial" w:hAnsi="Arial" w:cs="Arial"/>
          <w:b/>
          <w:i/>
          <w:sz w:val="20"/>
          <w:szCs w:val="20"/>
          <w:lang w:val="uk-UA"/>
        </w:rPr>
        <w:t>Раді Відкритого пенсійного фонду «ОТП Пенсія»</w:t>
      </w:r>
    </w:p>
    <w:p w14:paraId="26ECD54F" w14:textId="12EDF663" w:rsidR="00CA1BDD" w:rsidRPr="000C5A37" w:rsidRDefault="007C45FC" w:rsidP="003D4456">
      <w:pPr>
        <w:pStyle w:val="ab"/>
        <w:rPr>
          <w:sz w:val="20"/>
          <w:szCs w:val="20"/>
        </w:rPr>
      </w:pPr>
      <w:r>
        <w:rPr>
          <w:sz w:val="20"/>
          <w:szCs w:val="20"/>
        </w:rPr>
        <w:t>Національній комісії</w:t>
      </w:r>
      <w:r>
        <w:rPr>
          <w:sz w:val="20"/>
          <w:szCs w:val="20"/>
          <w:lang w:val="ru-RU"/>
        </w:rPr>
        <w:t xml:space="preserve"> </w:t>
      </w:r>
      <w:r w:rsidR="009D5810" w:rsidRPr="000C5A37">
        <w:rPr>
          <w:sz w:val="20"/>
          <w:szCs w:val="20"/>
        </w:rPr>
        <w:t>з цінних паперів та фондового ринку</w:t>
      </w:r>
    </w:p>
    <w:p w14:paraId="66BFEEB2" w14:textId="77777777" w:rsidR="000C5A37" w:rsidRDefault="000C5A37" w:rsidP="00513F3A">
      <w:pPr>
        <w:spacing w:after="120" w:line="240" w:lineRule="auto"/>
        <w:rPr>
          <w:rFonts w:ascii="Arial" w:eastAsia="Times New Roman" w:hAnsi="Arial" w:cs="Arial"/>
          <w:b/>
          <w:sz w:val="22"/>
          <w:szCs w:val="22"/>
          <w:lang w:val="uk-UA"/>
        </w:rPr>
      </w:pPr>
      <w:bookmarkStart w:id="0" w:name="_Toc508813518"/>
      <w:bookmarkStart w:id="1" w:name="_Toc508813611"/>
    </w:p>
    <w:p w14:paraId="6C3508F0" w14:textId="77777777" w:rsidR="00727180" w:rsidRPr="000C5A37" w:rsidRDefault="00727180" w:rsidP="00727180">
      <w:pPr>
        <w:spacing w:after="240" w:line="240" w:lineRule="auto"/>
        <w:rPr>
          <w:rFonts w:ascii="Arial" w:eastAsia="Times New Roman" w:hAnsi="Arial" w:cs="Arial"/>
          <w:b/>
          <w:i/>
          <w:sz w:val="22"/>
          <w:szCs w:val="22"/>
          <w:lang w:val="uk-UA"/>
        </w:rPr>
      </w:pPr>
      <w:r w:rsidRPr="000C5A37">
        <w:rPr>
          <w:rFonts w:ascii="Arial" w:eastAsia="Times New Roman" w:hAnsi="Arial" w:cs="Arial"/>
          <w:b/>
          <w:sz w:val="22"/>
          <w:szCs w:val="22"/>
          <w:lang w:val="uk-UA"/>
        </w:rPr>
        <w:t>Звіт щодо аудиту фінансової звітності</w:t>
      </w:r>
      <w:bookmarkEnd w:id="0"/>
      <w:bookmarkEnd w:id="1"/>
    </w:p>
    <w:p w14:paraId="49A4DD11" w14:textId="77777777" w:rsidR="00D33EED" w:rsidRPr="000C5A37" w:rsidRDefault="00D33EED" w:rsidP="0052588C">
      <w:pPr>
        <w:autoSpaceDE w:val="0"/>
        <w:autoSpaceDN w:val="0"/>
        <w:adjustRightInd w:val="0"/>
        <w:spacing w:after="120" w:line="240" w:lineRule="auto"/>
        <w:rPr>
          <w:rFonts w:ascii="Arial" w:hAnsi="Arial" w:cs="Arial"/>
          <w:i/>
          <w:color w:val="000000"/>
          <w:sz w:val="20"/>
          <w:szCs w:val="20"/>
          <w:lang w:val="uk-UA"/>
        </w:rPr>
      </w:pPr>
      <w:r w:rsidRPr="000C5A37">
        <w:rPr>
          <w:rFonts w:ascii="Arial" w:hAnsi="Arial" w:cs="Arial"/>
          <w:b/>
          <w:color w:val="000000"/>
          <w:sz w:val="20"/>
          <w:szCs w:val="20"/>
          <w:lang w:val="uk-UA"/>
        </w:rPr>
        <w:t>Думка</w:t>
      </w:r>
      <w:r w:rsidR="0097167F">
        <w:rPr>
          <w:rFonts w:ascii="Arial" w:hAnsi="Arial" w:cs="Arial"/>
          <w:b/>
          <w:color w:val="000000"/>
          <w:sz w:val="20"/>
          <w:szCs w:val="20"/>
          <w:lang w:val="uk-UA"/>
        </w:rPr>
        <w:t xml:space="preserve"> із застереженням</w:t>
      </w:r>
    </w:p>
    <w:p w14:paraId="54C1B502" w14:textId="77777777" w:rsidR="00EB20BC" w:rsidRPr="000C5A37" w:rsidRDefault="007A53D9" w:rsidP="007A53D9">
      <w:pPr>
        <w:autoSpaceDE w:val="0"/>
        <w:autoSpaceDN w:val="0"/>
        <w:adjustRightInd w:val="0"/>
        <w:spacing w:after="120" w:line="240" w:lineRule="auto"/>
        <w:rPr>
          <w:rFonts w:ascii="Arial" w:hAnsi="Arial" w:cs="Arial"/>
          <w:color w:val="000000"/>
          <w:sz w:val="20"/>
          <w:szCs w:val="20"/>
          <w:lang w:val="uk-UA"/>
        </w:rPr>
      </w:pPr>
      <w:r w:rsidRPr="000C5A37">
        <w:rPr>
          <w:rFonts w:ascii="Arial" w:hAnsi="Arial" w:cs="Arial"/>
          <w:color w:val="000000"/>
          <w:sz w:val="20"/>
          <w:szCs w:val="20"/>
          <w:lang w:val="uk-UA"/>
        </w:rPr>
        <w:t xml:space="preserve">Ми провели аудит фінансової звітності Відкритого пенсійного фонду «ОТП Пенсія» (код ЄДРПОУ – 36274196, місцезнаходження 01033, м. Київ, вул. Фізкультури, буд. 28-Д, оф. 24, </w:t>
      </w:r>
      <w:r w:rsidR="000C5A37" w:rsidRPr="000C5A37">
        <w:rPr>
          <w:rFonts w:ascii="Arial" w:hAnsi="Arial" w:cs="Arial"/>
          <w:sz w:val="20"/>
          <w:szCs w:val="20"/>
          <w:lang w:val="uk-UA"/>
        </w:rPr>
        <w:t>реєстраційний номер у реєстрі фінансових установ 12102</w:t>
      </w:r>
      <w:r w:rsidR="000C5A37">
        <w:rPr>
          <w:rFonts w:ascii="Arial" w:hAnsi="Arial" w:cs="Arial"/>
          <w:sz w:val="20"/>
          <w:szCs w:val="20"/>
          <w:lang w:val="uk-UA"/>
        </w:rPr>
        <w:t>320</w:t>
      </w:r>
      <w:r w:rsidR="00924488" w:rsidRPr="000C5A37">
        <w:rPr>
          <w:rFonts w:ascii="Arial" w:hAnsi="Arial" w:cs="Arial"/>
          <w:color w:val="000000"/>
          <w:sz w:val="20"/>
          <w:szCs w:val="20"/>
          <w:lang w:val="uk-UA"/>
        </w:rPr>
        <w:t xml:space="preserve">, </w:t>
      </w:r>
      <w:r w:rsidRPr="000C5A37">
        <w:rPr>
          <w:rFonts w:ascii="Arial" w:hAnsi="Arial" w:cs="Arial"/>
          <w:color w:val="000000"/>
          <w:sz w:val="20"/>
          <w:szCs w:val="20"/>
          <w:lang w:val="uk-UA"/>
        </w:rPr>
        <w:t>далі – Фонд), що складається з балансу (звіту про фінансовий стан) на 31 грудня 202</w:t>
      </w:r>
      <w:r w:rsidR="0097167F">
        <w:rPr>
          <w:rFonts w:ascii="Arial" w:hAnsi="Arial" w:cs="Arial"/>
          <w:color w:val="000000"/>
          <w:sz w:val="20"/>
          <w:szCs w:val="20"/>
          <w:lang w:val="uk-UA"/>
        </w:rPr>
        <w:t>1</w:t>
      </w:r>
      <w:r w:rsidRPr="000C5A37">
        <w:rPr>
          <w:rFonts w:ascii="Arial" w:hAnsi="Arial" w:cs="Arial"/>
          <w:color w:val="000000"/>
          <w:sz w:val="20"/>
          <w:szCs w:val="20"/>
          <w:lang w:val="uk-UA"/>
        </w:rPr>
        <w:t xml:space="preserve"> року, звіту про фінансові результати (звіту про сукупний дохід), звіту про рух грошових коштів (за прямим методом) та звіту про власний капітал за рік, що закінчився зазначеною датою, і приміток до фінансової звітності, включаючи стислий виклад значущих облікових політик.</w:t>
      </w:r>
    </w:p>
    <w:p w14:paraId="2649F3C8" w14:textId="4E11E50B" w:rsidR="00EB20BC" w:rsidRPr="000C5A37" w:rsidRDefault="00EB20BC" w:rsidP="005F38DE">
      <w:pPr>
        <w:autoSpaceDE w:val="0"/>
        <w:autoSpaceDN w:val="0"/>
        <w:adjustRightInd w:val="0"/>
        <w:spacing w:after="200" w:line="240" w:lineRule="auto"/>
        <w:rPr>
          <w:rFonts w:ascii="Arial" w:hAnsi="Arial" w:cs="Arial"/>
          <w:color w:val="000000"/>
          <w:sz w:val="20"/>
          <w:szCs w:val="20"/>
          <w:lang w:val="uk-UA"/>
        </w:rPr>
      </w:pPr>
      <w:r w:rsidRPr="000C5A37">
        <w:rPr>
          <w:rFonts w:ascii="Arial" w:hAnsi="Arial" w:cs="Arial"/>
          <w:color w:val="000000"/>
          <w:sz w:val="20"/>
          <w:szCs w:val="20"/>
          <w:lang w:val="uk-UA"/>
        </w:rPr>
        <w:t xml:space="preserve">На нашу думку, </w:t>
      </w:r>
      <w:r w:rsidR="00AD4192" w:rsidRPr="00AD4192">
        <w:rPr>
          <w:rFonts w:ascii="Arial" w:hAnsi="Arial" w:cs="Arial"/>
          <w:color w:val="000000"/>
          <w:sz w:val="20"/>
          <w:szCs w:val="20"/>
          <w:lang w:val="uk-UA"/>
        </w:rPr>
        <w:t xml:space="preserve">за винятком </w:t>
      </w:r>
      <w:r w:rsidR="00C56CEC" w:rsidRPr="00C56CEC">
        <w:rPr>
          <w:rFonts w:ascii="Arial" w:hAnsi="Arial" w:cs="Arial"/>
          <w:color w:val="000000"/>
          <w:sz w:val="20"/>
          <w:szCs w:val="20"/>
          <w:lang w:val="uk-UA"/>
        </w:rPr>
        <w:t>неповного розкриття інформації</w:t>
      </w:r>
      <w:r w:rsidR="00AD4192" w:rsidRPr="00AD4192">
        <w:rPr>
          <w:rFonts w:ascii="Arial" w:hAnsi="Arial" w:cs="Arial"/>
          <w:color w:val="000000"/>
          <w:sz w:val="20"/>
          <w:szCs w:val="20"/>
          <w:lang w:val="uk-UA"/>
        </w:rPr>
        <w:t xml:space="preserve">, описаного в розділі «Основа для думки із застереженням» нашого звіту, </w:t>
      </w:r>
      <w:r w:rsidRPr="00AD4192">
        <w:rPr>
          <w:rFonts w:ascii="Arial" w:hAnsi="Arial" w:cs="Arial"/>
          <w:color w:val="000000"/>
          <w:sz w:val="20"/>
          <w:szCs w:val="20"/>
          <w:lang w:val="uk-UA"/>
        </w:rPr>
        <w:t xml:space="preserve">фінансова звітність, що додається, відображає достовірно, в усіх суттєвих аспектах фінансовий стан </w:t>
      </w:r>
      <w:r w:rsidR="00D33EED" w:rsidRPr="00AD4192">
        <w:rPr>
          <w:rFonts w:ascii="Arial" w:hAnsi="Arial" w:cs="Arial"/>
          <w:color w:val="000000"/>
          <w:sz w:val="20"/>
          <w:szCs w:val="20"/>
          <w:lang w:val="uk-UA"/>
        </w:rPr>
        <w:t>Ф</w:t>
      </w:r>
      <w:r w:rsidRPr="00AD4192">
        <w:rPr>
          <w:rFonts w:ascii="Arial" w:hAnsi="Arial" w:cs="Arial"/>
          <w:color w:val="000000"/>
          <w:sz w:val="20"/>
          <w:szCs w:val="20"/>
          <w:lang w:val="uk-UA"/>
        </w:rPr>
        <w:t>онду на 31 грудня 20</w:t>
      </w:r>
      <w:r w:rsidR="002D306E" w:rsidRPr="00AD4192">
        <w:rPr>
          <w:rFonts w:ascii="Arial" w:hAnsi="Arial" w:cs="Arial"/>
          <w:color w:val="000000"/>
          <w:sz w:val="20"/>
          <w:szCs w:val="20"/>
          <w:lang w:val="uk-UA"/>
        </w:rPr>
        <w:t>2</w:t>
      </w:r>
      <w:r w:rsidR="0097167F" w:rsidRPr="00AD4192">
        <w:rPr>
          <w:rFonts w:ascii="Arial" w:hAnsi="Arial" w:cs="Arial"/>
          <w:color w:val="000000"/>
          <w:sz w:val="20"/>
          <w:szCs w:val="20"/>
          <w:lang w:val="uk-UA"/>
        </w:rPr>
        <w:t>1</w:t>
      </w:r>
      <w:r w:rsidRPr="00AD4192">
        <w:rPr>
          <w:rFonts w:ascii="Arial" w:hAnsi="Arial" w:cs="Arial"/>
          <w:color w:val="000000"/>
          <w:sz w:val="20"/>
          <w:szCs w:val="20"/>
          <w:lang w:val="uk-UA"/>
        </w:rPr>
        <w:t xml:space="preserve"> року, його</w:t>
      </w:r>
      <w:r w:rsidRPr="000C5A37">
        <w:rPr>
          <w:rFonts w:ascii="Arial" w:hAnsi="Arial" w:cs="Arial"/>
          <w:color w:val="000000"/>
          <w:sz w:val="20"/>
          <w:szCs w:val="20"/>
          <w:lang w:val="uk-UA"/>
        </w:rPr>
        <w:t xml:space="preserve"> фінансові результати і грошові потоки за рік, що закінчився зазначеною датою, відповідно до Міжнародних стандартів фінансової звітності </w:t>
      </w:r>
      <w:r w:rsidR="00B37A5A" w:rsidRPr="00B37A5A">
        <w:rPr>
          <w:rFonts w:ascii="Arial" w:hAnsi="Arial" w:cs="Arial"/>
          <w:color w:val="000000"/>
          <w:sz w:val="20"/>
          <w:szCs w:val="20"/>
          <w:lang w:val="uk-UA"/>
        </w:rPr>
        <w:t>та відповідає вимогам Закону України «Про бухгалтерський облік та фінансову звітність» щодо її складання.</w:t>
      </w:r>
    </w:p>
    <w:p w14:paraId="7E1A0244" w14:textId="77777777" w:rsidR="00DE6539" w:rsidRPr="000C5A37" w:rsidRDefault="0097167F" w:rsidP="0052588C">
      <w:pPr>
        <w:autoSpaceDE w:val="0"/>
        <w:autoSpaceDN w:val="0"/>
        <w:adjustRightInd w:val="0"/>
        <w:spacing w:after="120" w:line="240" w:lineRule="auto"/>
        <w:rPr>
          <w:rFonts w:ascii="Arial" w:hAnsi="Arial" w:cs="Arial"/>
          <w:b/>
          <w:bCs/>
          <w:color w:val="000000"/>
          <w:sz w:val="20"/>
          <w:szCs w:val="20"/>
          <w:lang w:val="uk-UA"/>
        </w:rPr>
      </w:pPr>
      <w:r>
        <w:rPr>
          <w:rFonts w:ascii="Arial" w:hAnsi="Arial" w:cs="Arial"/>
          <w:b/>
          <w:bCs/>
          <w:color w:val="000000"/>
          <w:sz w:val="20"/>
          <w:szCs w:val="20"/>
          <w:lang w:val="uk-UA"/>
        </w:rPr>
        <w:t>Основа для думки із застереженням</w:t>
      </w:r>
    </w:p>
    <w:p w14:paraId="14A21A7C" w14:textId="7B5F7543" w:rsidR="00AD4192" w:rsidRDefault="00513F3A" w:rsidP="00247BAD">
      <w:pPr>
        <w:autoSpaceDE w:val="0"/>
        <w:autoSpaceDN w:val="0"/>
        <w:adjustRightInd w:val="0"/>
        <w:spacing w:after="200" w:line="240" w:lineRule="auto"/>
        <w:rPr>
          <w:rFonts w:ascii="Arial" w:hAnsi="Arial" w:cs="Arial"/>
          <w:bCs/>
          <w:color w:val="000000"/>
          <w:sz w:val="20"/>
          <w:szCs w:val="20"/>
          <w:lang w:val="uk-UA"/>
        </w:rPr>
      </w:pPr>
      <w:r>
        <w:rPr>
          <w:rFonts w:ascii="Arial" w:hAnsi="Arial" w:cs="Arial"/>
          <w:bCs/>
          <w:color w:val="000000"/>
          <w:sz w:val="20"/>
          <w:szCs w:val="20"/>
          <w:lang w:val="uk-UA"/>
        </w:rPr>
        <w:t>Як зазначено у П</w:t>
      </w:r>
      <w:r w:rsidR="00C56CEC" w:rsidRPr="00513F3A">
        <w:rPr>
          <w:rFonts w:ascii="Arial" w:hAnsi="Arial" w:cs="Arial"/>
          <w:bCs/>
          <w:color w:val="000000"/>
          <w:sz w:val="20"/>
          <w:szCs w:val="20"/>
          <w:lang w:val="uk-UA"/>
        </w:rPr>
        <w:t xml:space="preserve">римітці 2.4 </w:t>
      </w:r>
      <w:r w:rsidR="00C56CEC">
        <w:rPr>
          <w:rFonts w:ascii="Arial" w:hAnsi="Arial" w:cs="Arial"/>
          <w:bCs/>
          <w:color w:val="000000"/>
          <w:sz w:val="20"/>
          <w:szCs w:val="20"/>
          <w:lang w:val="uk-UA"/>
        </w:rPr>
        <w:t xml:space="preserve">«Припущення про безперервність діяльності» </w:t>
      </w:r>
      <w:r w:rsidR="00C56CEC" w:rsidRPr="00513F3A">
        <w:rPr>
          <w:rFonts w:ascii="Arial" w:hAnsi="Arial" w:cs="Arial"/>
          <w:bCs/>
          <w:color w:val="000000"/>
          <w:sz w:val="20"/>
          <w:szCs w:val="20"/>
          <w:lang w:val="uk-UA"/>
        </w:rPr>
        <w:t>фінансової звітності Фонду, ця фінансова звітність підготовлена на основі припущення про безперервність діяльності. Фонд не розкрив у фінансовій звітності інформацію щодо оцінки управлінського персоналу впливу на припущення про безперервність діяльності наслідків триваючої з 24 лютого 2022 року збройної агресії Російської Федерації на території України та введення воєнного стану в Україні. Триваюча військова агресія створює ризик суттєвої невизначеності стосовно майбутніх подій та умов, які можуть поставити під значний сумнів здатність Фонду продовжувати свою діяльність на безперервній основі в майбутньому. Характер та масштаби таких подій та їх можливі наслідки наразі є невизначеними.</w:t>
      </w:r>
      <w:r w:rsidR="00C56CEC" w:rsidRPr="00513F3A" w:rsidDel="00C56CEC">
        <w:rPr>
          <w:rFonts w:ascii="Arial" w:hAnsi="Arial" w:cs="Arial"/>
          <w:bCs/>
          <w:color w:val="000000"/>
          <w:sz w:val="20"/>
          <w:szCs w:val="20"/>
          <w:lang w:val="uk-UA"/>
        </w:rPr>
        <w:t xml:space="preserve"> </w:t>
      </w:r>
    </w:p>
    <w:p w14:paraId="29DED43A" w14:textId="77777777" w:rsidR="00DE6539" w:rsidRPr="000C5A37" w:rsidRDefault="00DE6539" w:rsidP="005F38DE">
      <w:pPr>
        <w:autoSpaceDE w:val="0"/>
        <w:autoSpaceDN w:val="0"/>
        <w:adjustRightInd w:val="0"/>
        <w:spacing w:after="200" w:line="240" w:lineRule="auto"/>
        <w:rPr>
          <w:rFonts w:ascii="Arial" w:hAnsi="Arial" w:cs="Arial"/>
          <w:b/>
          <w:bCs/>
          <w:color w:val="000000"/>
          <w:sz w:val="20"/>
          <w:szCs w:val="20"/>
          <w:lang w:val="uk-UA"/>
        </w:rPr>
      </w:pPr>
      <w:r w:rsidRPr="000C5A37">
        <w:rPr>
          <w:rFonts w:ascii="Arial" w:hAnsi="Arial" w:cs="Arial"/>
          <w:bCs/>
          <w:color w:val="000000"/>
          <w:sz w:val="20"/>
          <w:szCs w:val="20"/>
          <w:lang w:val="uk-UA"/>
        </w:rPr>
        <w:t xml:space="preserve">Ми провели аудит відповідно до Міжнародних стандартів аудиту (МСА). Нашу відповідальність згідно з цими стандартами викладено в розділі «Відповідальність аудитора за аудит фінансової звітності» нашого звіту. Ми є незалежними по відношенню до Фонду згідно з </w:t>
      </w:r>
      <w:r w:rsidR="0079672B" w:rsidRPr="000C5A37">
        <w:rPr>
          <w:rFonts w:ascii="Arial" w:hAnsi="Arial" w:cs="Arial"/>
          <w:bCs/>
          <w:color w:val="000000"/>
          <w:sz w:val="20"/>
          <w:szCs w:val="20"/>
          <w:lang w:val="uk-UA"/>
        </w:rPr>
        <w:t>Міжнародним К</w:t>
      </w:r>
      <w:r w:rsidRPr="000C5A37">
        <w:rPr>
          <w:rFonts w:ascii="Arial" w:hAnsi="Arial" w:cs="Arial"/>
          <w:bCs/>
          <w:color w:val="000000"/>
          <w:sz w:val="20"/>
          <w:szCs w:val="20"/>
          <w:lang w:val="uk-UA"/>
        </w:rPr>
        <w:t>одексом етики професійних бухгалтерів</w:t>
      </w:r>
      <w:r w:rsidRPr="000C5A37">
        <w:rPr>
          <w:rFonts w:ascii="Arial" w:hAnsi="Arial" w:cs="Arial"/>
          <w:bCs/>
          <w:i/>
          <w:color w:val="000000"/>
          <w:sz w:val="20"/>
          <w:szCs w:val="20"/>
          <w:lang w:val="uk-UA"/>
        </w:rPr>
        <w:t xml:space="preserve"> </w:t>
      </w:r>
      <w:r w:rsidR="007A53D9" w:rsidRPr="000C5A37">
        <w:rPr>
          <w:rFonts w:ascii="Arial" w:hAnsi="Arial" w:cs="Arial"/>
          <w:bCs/>
          <w:i/>
          <w:color w:val="000000"/>
          <w:sz w:val="20"/>
          <w:szCs w:val="20"/>
          <w:lang w:val="uk-UA"/>
        </w:rPr>
        <w:t>(</w:t>
      </w:r>
      <w:r w:rsidR="007A53D9" w:rsidRPr="000C5A37">
        <w:rPr>
          <w:rFonts w:ascii="Arial" w:hAnsi="Arial" w:cs="Arial"/>
          <w:bCs/>
          <w:color w:val="000000"/>
          <w:sz w:val="20"/>
          <w:szCs w:val="20"/>
          <w:lang w:val="uk-UA"/>
        </w:rPr>
        <w:t xml:space="preserve">включаючи </w:t>
      </w:r>
      <w:r w:rsidR="0079672B" w:rsidRPr="000C5A37">
        <w:rPr>
          <w:rFonts w:ascii="Arial" w:hAnsi="Arial" w:cs="Arial"/>
          <w:bCs/>
          <w:color w:val="000000"/>
          <w:sz w:val="20"/>
          <w:szCs w:val="20"/>
          <w:lang w:val="uk-UA"/>
        </w:rPr>
        <w:t xml:space="preserve"> Міжнародн</w:t>
      </w:r>
      <w:r w:rsidR="007A53D9" w:rsidRPr="000C5A37">
        <w:rPr>
          <w:rFonts w:ascii="Arial" w:hAnsi="Arial" w:cs="Arial"/>
          <w:bCs/>
          <w:color w:val="000000"/>
          <w:sz w:val="20"/>
          <w:szCs w:val="20"/>
          <w:lang w:val="uk-UA"/>
        </w:rPr>
        <w:t>і</w:t>
      </w:r>
      <w:r w:rsidR="0079672B" w:rsidRPr="000C5A37">
        <w:rPr>
          <w:rFonts w:ascii="Arial" w:hAnsi="Arial" w:cs="Arial"/>
          <w:bCs/>
          <w:color w:val="000000"/>
          <w:sz w:val="20"/>
          <w:szCs w:val="20"/>
          <w:lang w:val="uk-UA"/>
        </w:rPr>
        <w:t xml:space="preserve"> стандарти незалежності</w:t>
      </w:r>
      <w:r w:rsidR="007D4813" w:rsidRPr="000C5A37">
        <w:rPr>
          <w:rFonts w:ascii="Arial" w:hAnsi="Arial" w:cs="Arial"/>
          <w:bCs/>
          <w:color w:val="000000"/>
          <w:sz w:val="20"/>
          <w:szCs w:val="20"/>
          <w:lang w:val="uk-UA"/>
        </w:rPr>
        <w:t>) (далі – Кодекс</w:t>
      </w:r>
      <w:r w:rsidRPr="000C5A37">
        <w:rPr>
          <w:rFonts w:ascii="Arial" w:hAnsi="Arial" w:cs="Arial"/>
          <w:bCs/>
          <w:color w:val="000000"/>
          <w:sz w:val="20"/>
          <w:szCs w:val="20"/>
          <w:lang w:val="uk-UA"/>
        </w:rPr>
        <w:t>) та етичними вимогами, застосовними</w:t>
      </w:r>
      <w:r w:rsidRPr="000C5A37">
        <w:rPr>
          <w:rFonts w:ascii="Arial" w:hAnsi="Arial" w:cs="Arial"/>
          <w:sz w:val="20"/>
          <w:szCs w:val="20"/>
          <w:lang w:val="uk-UA"/>
        </w:rPr>
        <w:t xml:space="preserve"> </w:t>
      </w:r>
      <w:r w:rsidRPr="000C5A37">
        <w:rPr>
          <w:rFonts w:ascii="Arial" w:hAnsi="Arial" w:cs="Arial"/>
          <w:bCs/>
          <w:color w:val="000000"/>
          <w:sz w:val="20"/>
          <w:szCs w:val="20"/>
          <w:lang w:val="uk-UA"/>
        </w:rPr>
        <w:t>до нашого аудиту фінансової звітності</w:t>
      </w:r>
      <w:r w:rsidR="00F0606E" w:rsidRPr="000C5A37">
        <w:rPr>
          <w:rFonts w:ascii="Arial" w:hAnsi="Arial" w:cs="Arial"/>
          <w:bCs/>
          <w:color w:val="000000"/>
          <w:sz w:val="20"/>
          <w:szCs w:val="20"/>
          <w:lang w:val="uk-UA"/>
        </w:rPr>
        <w:t xml:space="preserve"> відповідно до Закону України «П</w:t>
      </w:r>
      <w:r w:rsidR="0079672B" w:rsidRPr="000C5A37">
        <w:rPr>
          <w:rFonts w:ascii="Arial" w:hAnsi="Arial" w:cs="Arial"/>
          <w:bCs/>
          <w:color w:val="000000"/>
          <w:sz w:val="20"/>
          <w:szCs w:val="20"/>
          <w:lang w:val="uk-UA"/>
        </w:rPr>
        <w:t>ро аудит фінансової звітності та аудиторську діяльність»</w:t>
      </w:r>
      <w:r w:rsidRPr="000C5A37">
        <w:rPr>
          <w:rFonts w:ascii="Arial" w:hAnsi="Arial" w:cs="Arial"/>
          <w:bCs/>
          <w:color w:val="000000"/>
          <w:sz w:val="20"/>
          <w:szCs w:val="20"/>
          <w:lang w:val="uk-UA"/>
        </w:rPr>
        <w:t xml:space="preserve">, а також виконали інші обов’язки з етики відповідно до цих вимог та </w:t>
      </w:r>
      <w:r w:rsidR="007D4813" w:rsidRPr="000C5A37">
        <w:rPr>
          <w:rFonts w:ascii="Arial" w:hAnsi="Arial" w:cs="Arial"/>
          <w:bCs/>
          <w:color w:val="000000"/>
          <w:sz w:val="20"/>
          <w:szCs w:val="20"/>
          <w:lang w:val="uk-UA"/>
        </w:rPr>
        <w:t>Кодексу</w:t>
      </w:r>
      <w:r w:rsidRPr="000C5A37">
        <w:rPr>
          <w:rFonts w:ascii="Arial" w:hAnsi="Arial" w:cs="Arial"/>
          <w:bCs/>
          <w:color w:val="000000"/>
          <w:sz w:val="20"/>
          <w:szCs w:val="20"/>
          <w:lang w:val="uk-UA"/>
        </w:rPr>
        <w:t>. Ми вважаємо, що отримані нами аудиторські докази є достатніми і прийнятними для використання їх як основи для нашої думки</w:t>
      </w:r>
      <w:r w:rsidR="0097167F">
        <w:rPr>
          <w:rFonts w:ascii="Arial" w:hAnsi="Arial" w:cs="Arial"/>
          <w:bCs/>
          <w:color w:val="000000"/>
          <w:sz w:val="20"/>
          <w:szCs w:val="20"/>
          <w:lang w:val="uk-UA"/>
        </w:rPr>
        <w:t xml:space="preserve"> із застереженням</w:t>
      </w:r>
      <w:r w:rsidRPr="000C5A37">
        <w:rPr>
          <w:rFonts w:ascii="Arial" w:hAnsi="Arial" w:cs="Arial"/>
          <w:bCs/>
          <w:color w:val="000000"/>
          <w:sz w:val="20"/>
          <w:szCs w:val="20"/>
          <w:lang w:val="uk-UA"/>
        </w:rPr>
        <w:t>.</w:t>
      </w:r>
    </w:p>
    <w:p w14:paraId="64806BFE" w14:textId="77777777" w:rsidR="00DE6539" w:rsidRPr="000C5A37" w:rsidRDefault="00DE6539" w:rsidP="0052588C">
      <w:pPr>
        <w:autoSpaceDE w:val="0"/>
        <w:autoSpaceDN w:val="0"/>
        <w:adjustRightInd w:val="0"/>
        <w:spacing w:after="120" w:line="240" w:lineRule="auto"/>
        <w:rPr>
          <w:rFonts w:ascii="Arial" w:hAnsi="Arial" w:cs="Arial"/>
          <w:b/>
          <w:bCs/>
          <w:color w:val="000000"/>
          <w:sz w:val="20"/>
          <w:szCs w:val="20"/>
          <w:lang w:val="uk-UA"/>
        </w:rPr>
      </w:pPr>
      <w:r w:rsidRPr="000C5A37">
        <w:rPr>
          <w:rFonts w:ascii="Arial" w:hAnsi="Arial" w:cs="Arial"/>
          <w:b/>
          <w:bCs/>
          <w:color w:val="000000"/>
          <w:sz w:val="20"/>
          <w:szCs w:val="20"/>
          <w:lang w:val="uk-UA"/>
        </w:rPr>
        <w:t>Ключові питання аудиту</w:t>
      </w:r>
      <w:r w:rsidRPr="000C5A37">
        <w:rPr>
          <w:rFonts w:ascii="Arial" w:hAnsi="Arial" w:cs="Arial"/>
          <w:bCs/>
          <w:color w:val="000000"/>
          <w:sz w:val="20"/>
          <w:szCs w:val="20"/>
          <w:lang w:val="uk-UA"/>
        </w:rPr>
        <w:t xml:space="preserve"> </w:t>
      </w:r>
    </w:p>
    <w:p w14:paraId="18F105C5" w14:textId="60F36273" w:rsidR="0056368F" w:rsidRPr="0056368F" w:rsidRDefault="00DE6539" w:rsidP="00640781">
      <w:pPr>
        <w:autoSpaceDE w:val="0"/>
        <w:autoSpaceDN w:val="0"/>
        <w:adjustRightInd w:val="0"/>
        <w:spacing w:after="240" w:line="240" w:lineRule="auto"/>
        <w:rPr>
          <w:rFonts w:ascii="Arial" w:hAnsi="Arial" w:cs="Arial"/>
          <w:color w:val="000000"/>
          <w:sz w:val="20"/>
          <w:szCs w:val="20"/>
          <w:lang w:val="uk-UA"/>
        </w:rPr>
      </w:pPr>
      <w:r w:rsidRPr="000C5A37">
        <w:rPr>
          <w:rFonts w:ascii="Arial" w:hAnsi="Arial" w:cs="Arial"/>
          <w:color w:val="000000"/>
          <w:sz w:val="20"/>
          <w:szCs w:val="20"/>
          <w:lang w:val="uk-UA"/>
        </w:rPr>
        <w:t xml:space="preserve">Ключові питання аудиту – це питання, </w:t>
      </w:r>
      <w:r w:rsidR="001A685C" w:rsidRPr="000C5A37">
        <w:rPr>
          <w:rFonts w:ascii="Arial" w:hAnsi="Arial" w:cs="Arial"/>
          <w:color w:val="000000"/>
          <w:sz w:val="20"/>
          <w:szCs w:val="20"/>
          <w:lang w:val="uk-UA"/>
        </w:rPr>
        <w:t>що</w:t>
      </w:r>
      <w:r w:rsidR="009D3FA8">
        <w:rPr>
          <w:rFonts w:ascii="Arial" w:hAnsi="Arial" w:cs="Arial"/>
          <w:color w:val="000000"/>
          <w:sz w:val="20"/>
          <w:szCs w:val="20"/>
          <w:lang w:val="uk-UA"/>
        </w:rPr>
        <w:t>,</w:t>
      </w:r>
      <w:r w:rsidRPr="000C5A37">
        <w:rPr>
          <w:rFonts w:ascii="Arial" w:hAnsi="Arial" w:cs="Arial"/>
          <w:color w:val="000000"/>
          <w:sz w:val="20"/>
          <w:szCs w:val="20"/>
          <w:lang w:val="uk-UA"/>
        </w:rPr>
        <w:t xml:space="preserve"> на наше професійне судження, були найбільш значущими під час нашого аудиту фінансової звітності за поточний період. Ці питання розглядались у контексті нашого аудиту фінансової звітності в цілому та</w:t>
      </w:r>
      <w:r w:rsidR="00B64253">
        <w:rPr>
          <w:rFonts w:ascii="Arial" w:hAnsi="Arial" w:cs="Arial"/>
          <w:color w:val="000000"/>
          <w:sz w:val="20"/>
          <w:szCs w:val="20"/>
          <w:lang w:val="uk-UA"/>
        </w:rPr>
        <w:t xml:space="preserve"> враховувались</w:t>
      </w:r>
      <w:r w:rsidRPr="000C5A37">
        <w:rPr>
          <w:rFonts w:ascii="Arial" w:hAnsi="Arial" w:cs="Arial"/>
          <w:color w:val="000000"/>
          <w:sz w:val="20"/>
          <w:szCs w:val="20"/>
          <w:lang w:val="uk-UA"/>
        </w:rPr>
        <w:t xml:space="preserve"> при формуванні думки щодо неї</w:t>
      </w:r>
      <w:r w:rsidR="001A685C" w:rsidRPr="000C5A37">
        <w:rPr>
          <w:rFonts w:ascii="Arial" w:hAnsi="Arial" w:cs="Arial"/>
          <w:color w:val="000000"/>
          <w:sz w:val="20"/>
          <w:szCs w:val="20"/>
          <w:lang w:val="uk-UA"/>
        </w:rPr>
        <w:t>;</w:t>
      </w:r>
      <w:r w:rsidRPr="000C5A37">
        <w:rPr>
          <w:rFonts w:ascii="Arial" w:hAnsi="Arial" w:cs="Arial"/>
          <w:color w:val="000000"/>
          <w:sz w:val="20"/>
          <w:szCs w:val="20"/>
          <w:lang w:val="uk-UA"/>
        </w:rPr>
        <w:t xml:space="preserve"> при цьому ми не висловлюємо окремої думки щодо цих питань.</w:t>
      </w:r>
      <w:r w:rsidR="00292DE6" w:rsidRPr="00292DE6">
        <w:rPr>
          <w:lang w:val="uk-UA"/>
        </w:rPr>
        <w:t xml:space="preserve"> </w:t>
      </w:r>
      <w:r w:rsidR="00292DE6" w:rsidRPr="00292DE6">
        <w:rPr>
          <w:rFonts w:ascii="Arial" w:hAnsi="Arial" w:cs="Arial"/>
          <w:color w:val="000000"/>
          <w:sz w:val="20"/>
          <w:szCs w:val="20"/>
          <w:lang w:val="uk-UA"/>
        </w:rPr>
        <w:t>Додатково до питання, описаного в розділі</w:t>
      </w:r>
      <w:r w:rsidR="00292DE6">
        <w:rPr>
          <w:rFonts w:ascii="Arial" w:hAnsi="Arial" w:cs="Arial"/>
          <w:color w:val="000000"/>
          <w:sz w:val="20"/>
          <w:szCs w:val="20"/>
          <w:lang w:val="uk-UA"/>
        </w:rPr>
        <w:t xml:space="preserve"> </w:t>
      </w:r>
      <w:r w:rsidR="00292DE6" w:rsidRPr="00292DE6">
        <w:rPr>
          <w:rFonts w:ascii="Arial" w:hAnsi="Arial" w:cs="Arial"/>
          <w:color w:val="000000"/>
          <w:sz w:val="20"/>
          <w:szCs w:val="20"/>
          <w:lang w:val="uk-UA"/>
        </w:rPr>
        <w:t>«Основа для думки із застереженням», ми визначили, що описан</w:t>
      </w:r>
      <w:r w:rsidR="00C56CEC">
        <w:rPr>
          <w:rFonts w:ascii="Arial" w:hAnsi="Arial" w:cs="Arial"/>
          <w:color w:val="000000"/>
          <w:sz w:val="20"/>
          <w:szCs w:val="20"/>
          <w:lang w:val="uk-UA"/>
        </w:rPr>
        <w:t>е</w:t>
      </w:r>
      <w:r w:rsidR="00292DE6" w:rsidRPr="00292DE6">
        <w:rPr>
          <w:rFonts w:ascii="Arial" w:hAnsi="Arial" w:cs="Arial"/>
          <w:color w:val="000000"/>
          <w:sz w:val="20"/>
          <w:szCs w:val="20"/>
          <w:lang w:val="uk-UA"/>
        </w:rPr>
        <w:t xml:space="preserve"> нижче</w:t>
      </w:r>
      <w:r w:rsidR="00292DE6">
        <w:rPr>
          <w:rFonts w:ascii="Arial" w:hAnsi="Arial" w:cs="Arial"/>
          <w:color w:val="000000"/>
          <w:sz w:val="20"/>
          <w:szCs w:val="20"/>
          <w:lang w:val="uk-UA"/>
        </w:rPr>
        <w:t xml:space="preserve"> </w:t>
      </w:r>
      <w:r w:rsidR="00292DE6" w:rsidRPr="00292DE6">
        <w:rPr>
          <w:rFonts w:ascii="Arial" w:hAnsi="Arial" w:cs="Arial"/>
          <w:color w:val="000000"/>
          <w:sz w:val="20"/>
          <w:szCs w:val="20"/>
          <w:lang w:val="uk-UA"/>
        </w:rPr>
        <w:t>питання</w:t>
      </w:r>
      <w:r w:rsidR="00C56CEC">
        <w:rPr>
          <w:rFonts w:ascii="Arial" w:hAnsi="Arial" w:cs="Arial"/>
          <w:color w:val="000000"/>
          <w:sz w:val="20"/>
          <w:szCs w:val="20"/>
          <w:lang w:val="uk-UA"/>
        </w:rPr>
        <w:t>,</w:t>
      </w:r>
      <w:r w:rsidR="00292DE6" w:rsidRPr="00292DE6">
        <w:rPr>
          <w:rFonts w:ascii="Arial" w:hAnsi="Arial" w:cs="Arial"/>
          <w:color w:val="000000"/>
          <w:sz w:val="20"/>
          <w:szCs w:val="20"/>
          <w:lang w:val="uk-UA"/>
        </w:rPr>
        <w:t xml:space="preserve"> є ключовим питанням аудиту, як</w:t>
      </w:r>
      <w:r w:rsidR="00C56CEC">
        <w:rPr>
          <w:rFonts w:ascii="Arial" w:hAnsi="Arial" w:cs="Arial"/>
          <w:color w:val="000000"/>
          <w:sz w:val="20"/>
          <w:szCs w:val="20"/>
          <w:lang w:val="uk-UA"/>
        </w:rPr>
        <w:t>е</w:t>
      </w:r>
      <w:r w:rsidR="00292DE6" w:rsidRPr="00292DE6">
        <w:rPr>
          <w:rFonts w:ascii="Arial" w:hAnsi="Arial" w:cs="Arial"/>
          <w:color w:val="000000"/>
          <w:sz w:val="20"/>
          <w:szCs w:val="20"/>
          <w:lang w:val="uk-UA"/>
        </w:rPr>
        <w:t xml:space="preserve"> слід відобразити в нашому звіті</w:t>
      </w:r>
      <w:r w:rsidR="00292DE6">
        <w:rPr>
          <w:rFonts w:ascii="Arial" w:hAnsi="Arial" w:cs="Arial"/>
          <w:color w:val="000000"/>
          <w:sz w:val="20"/>
          <w:szCs w:val="20"/>
          <w:lang w:val="uk-UA"/>
        </w:rPr>
        <w:t>.</w:t>
      </w:r>
    </w:p>
    <w:tbl>
      <w:tblPr>
        <w:tblStyle w:val="12"/>
        <w:tblW w:w="0" w:type="auto"/>
        <w:tblLook w:val="04A0" w:firstRow="1" w:lastRow="0" w:firstColumn="1" w:lastColumn="0" w:noHBand="0" w:noVBand="1"/>
      </w:tblPr>
      <w:tblGrid>
        <w:gridCol w:w="4672"/>
        <w:gridCol w:w="4672"/>
      </w:tblGrid>
      <w:tr w:rsidR="00640781" w:rsidRPr="0056368F" w14:paraId="4FC864F8" w14:textId="77777777" w:rsidTr="00B7514B">
        <w:trPr>
          <w:tblHeader/>
        </w:trPr>
        <w:tc>
          <w:tcPr>
            <w:tcW w:w="4672" w:type="dxa"/>
            <w:tcBorders>
              <w:bottom w:val="double" w:sz="4" w:space="0" w:color="auto"/>
            </w:tcBorders>
          </w:tcPr>
          <w:p w14:paraId="71770FA9" w14:textId="77777777" w:rsidR="00640781" w:rsidRPr="0056368F" w:rsidRDefault="00640781" w:rsidP="00640781">
            <w:pPr>
              <w:spacing w:before="5" w:after="120"/>
              <w:ind w:right="11"/>
              <w:rPr>
                <w:rFonts w:ascii="Arial" w:hAnsi="Arial" w:cs="Arial"/>
                <w:snapToGrid w:val="0"/>
                <w:lang w:val="uk-UA"/>
              </w:rPr>
            </w:pPr>
            <w:r w:rsidRPr="0056368F">
              <w:rPr>
                <w:rFonts w:ascii="Arial" w:hAnsi="Arial" w:cs="Arial"/>
                <w:b/>
                <w:bCs/>
                <w:lang w:val="uk-UA"/>
              </w:rPr>
              <w:lastRenderedPageBreak/>
              <w:t>Ключове питання аудиту</w:t>
            </w:r>
          </w:p>
        </w:tc>
        <w:tc>
          <w:tcPr>
            <w:tcW w:w="4672" w:type="dxa"/>
            <w:tcBorders>
              <w:bottom w:val="double" w:sz="4" w:space="0" w:color="auto"/>
            </w:tcBorders>
          </w:tcPr>
          <w:p w14:paraId="7FA0AFF7" w14:textId="77777777" w:rsidR="00640781" w:rsidRPr="0056368F" w:rsidRDefault="00640781" w:rsidP="00640781">
            <w:pPr>
              <w:autoSpaceDE w:val="0"/>
              <w:autoSpaceDN w:val="0"/>
              <w:adjustRightInd w:val="0"/>
              <w:rPr>
                <w:rFonts w:ascii="Arial" w:hAnsi="Arial" w:cs="Arial"/>
                <w:b/>
                <w:bCs/>
                <w:lang w:val="uk-UA"/>
              </w:rPr>
            </w:pPr>
            <w:r w:rsidRPr="0056368F">
              <w:rPr>
                <w:rFonts w:ascii="Arial" w:hAnsi="Arial" w:cs="Arial"/>
                <w:b/>
                <w:bCs/>
                <w:lang w:val="uk-UA"/>
              </w:rPr>
              <w:t>Як відповідне ключове питання було</w:t>
            </w:r>
          </w:p>
          <w:p w14:paraId="528B9462" w14:textId="77777777" w:rsidR="00640781" w:rsidRPr="0056368F" w:rsidRDefault="00640781" w:rsidP="00640781">
            <w:pPr>
              <w:spacing w:before="5" w:after="120"/>
              <w:ind w:right="11"/>
              <w:rPr>
                <w:rFonts w:ascii="Arial" w:hAnsi="Arial" w:cs="Arial"/>
                <w:snapToGrid w:val="0"/>
                <w:lang w:val="uk-UA"/>
              </w:rPr>
            </w:pPr>
            <w:r w:rsidRPr="0056368F">
              <w:rPr>
                <w:rFonts w:ascii="Arial" w:hAnsi="Arial" w:cs="Arial"/>
                <w:b/>
                <w:bCs/>
                <w:lang w:val="uk-UA"/>
              </w:rPr>
              <w:t>розглянуто під час нашого аудиту</w:t>
            </w:r>
          </w:p>
        </w:tc>
      </w:tr>
      <w:tr w:rsidR="00640781" w:rsidRPr="0056368F" w14:paraId="19F2A944" w14:textId="77777777" w:rsidTr="00B7514B">
        <w:tc>
          <w:tcPr>
            <w:tcW w:w="9344" w:type="dxa"/>
            <w:gridSpan w:val="2"/>
            <w:tcBorders>
              <w:top w:val="double" w:sz="4" w:space="0" w:color="auto"/>
              <w:bottom w:val="thinThickSmallGap" w:sz="12" w:space="0" w:color="auto"/>
            </w:tcBorders>
            <w:vAlign w:val="center"/>
          </w:tcPr>
          <w:p w14:paraId="55D6511D" w14:textId="77777777" w:rsidR="00640781" w:rsidRPr="0056368F" w:rsidRDefault="00640781" w:rsidP="00640781">
            <w:pPr>
              <w:spacing w:before="120" w:after="120"/>
              <w:ind w:right="11"/>
              <w:rPr>
                <w:rFonts w:ascii="Arial" w:hAnsi="Arial" w:cs="Arial"/>
                <w:b/>
                <w:i/>
                <w:snapToGrid w:val="0"/>
                <w:lang w:val="uk-UA"/>
              </w:rPr>
            </w:pPr>
            <w:r w:rsidRPr="0056368F">
              <w:rPr>
                <w:rFonts w:ascii="Arial" w:hAnsi="Arial" w:cs="Arial"/>
                <w:b/>
                <w:i/>
                <w:snapToGrid w:val="0"/>
                <w:lang w:val="uk-UA"/>
              </w:rPr>
              <w:t>Оцінка поточних фінансових інвестицій</w:t>
            </w:r>
          </w:p>
        </w:tc>
      </w:tr>
      <w:tr w:rsidR="00640781" w:rsidRPr="00972DC6" w14:paraId="7FF33734" w14:textId="77777777" w:rsidTr="00B7514B">
        <w:tc>
          <w:tcPr>
            <w:tcW w:w="4672" w:type="dxa"/>
            <w:tcBorders>
              <w:top w:val="thinThickSmallGap" w:sz="12" w:space="0" w:color="auto"/>
            </w:tcBorders>
          </w:tcPr>
          <w:p w14:paraId="0D54667B" w14:textId="77777777" w:rsidR="00640781" w:rsidRPr="00AD4192" w:rsidRDefault="00640781" w:rsidP="00640781">
            <w:pPr>
              <w:widowControl w:val="0"/>
              <w:spacing w:after="120"/>
              <w:rPr>
                <w:rFonts w:ascii="Arial" w:hAnsi="Arial" w:cs="Arial"/>
                <w:color w:val="000000"/>
                <w:lang w:val="uk-UA"/>
              </w:rPr>
            </w:pPr>
            <w:r w:rsidRPr="00AD4192">
              <w:rPr>
                <w:rFonts w:ascii="Arial" w:hAnsi="Arial" w:cs="Arial"/>
                <w:color w:val="000000"/>
                <w:lang w:val="uk-UA"/>
              </w:rPr>
              <w:t xml:space="preserve">Фонд обліковує в складі активів боргові цінні папери, а саме облігації внутрішніх державних позик України, емітовані Міністерством фінансів </w:t>
            </w:r>
            <w:r w:rsidRPr="00E02F25">
              <w:rPr>
                <w:rFonts w:ascii="Arial" w:hAnsi="Arial" w:cs="Arial"/>
                <w:color w:val="000000"/>
                <w:lang w:val="uk-UA"/>
              </w:rPr>
              <w:t xml:space="preserve">України, вартістю </w:t>
            </w:r>
            <w:r w:rsidR="00E02F25" w:rsidRPr="00E02F25">
              <w:rPr>
                <w:rFonts w:ascii="Arial" w:hAnsi="Arial" w:cs="Arial"/>
                <w:color w:val="000000"/>
                <w:lang w:val="uk-UA"/>
              </w:rPr>
              <w:t xml:space="preserve">163 637 </w:t>
            </w:r>
            <w:r w:rsidR="003D219E" w:rsidRPr="00E02F25">
              <w:rPr>
                <w:rFonts w:ascii="Arial" w:hAnsi="Arial" w:cs="Arial"/>
                <w:color w:val="000000"/>
                <w:lang w:val="uk-UA"/>
              </w:rPr>
              <w:t xml:space="preserve">тис. </w:t>
            </w:r>
            <w:r w:rsidRPr="00E02F25">
              <w:rPr>
                <w:rFonts w:ascii="Arial" w:hAnsi="Arial" w:cs="Arial"/>
                <w:color w:val="000000"/>
                <w:lang w:val="uk-UA"/>
              </w:rPr>
              <w:t xml:space="preserve">грн., </w:t>
            </w:r>
            <w:r w:rsidR="003D219E" w:rsidRPr="00E02F25">
              <w:rPr>
                <w:rFonts w:ascii="Arial" w:hAnsi="Arial" w:cs="Arial"/>
                <w:color w:val="000000"/>
                <w:lang w:val="uk-UA"/>
              </w:rPr>
              <w:t xml:space="preserve">облігації внутрішніх місцевих позик, емітовані місцевими радами </w:t>
            </w:r>
            <w:r w:rsidR="00E02F25" w:rsidRPr="00E02F25">
              <w:rPr>
                <w:rFonts w:ascii="Arial" w:hAnsi="Arial" w:cs="Arial"/>
                <w:color w:val="000000"/>
                <w:lang w:val="uk-UA"/>
              </w:rPr>
              <w:t xml:space="preserve">16 128 </w:t>
            </w:r>
            <w:r w:rsidR="003D219E" w:rsidRPr="00E02F25">
              <w:rPr>
                <w:rFonts w:ascii="Arial" w:hAnsi="Arial" w:cs="Arial"/>
                <w:color w:val="000000"/>
                <w:lang w:val="uk-UA"/>
              </w:rPr>
              <w:t xml:space="preserve">тис. грн., </w:t>
            </w:r>
            <w:r w:rsidRPr="00E02F25">
              <w:rPr>
                <w:rFonts w:ascii="Arial" w:hAnsi="Arial" w:cs="Arial"/>
                <w:color w:val="000000"/>
                <w:lang w:val="uk-UA"/>
              </w:rPr>
              <w:t>облігації підприємств, емітентами яких є резиде</w:t>
            </w:r>
            <w:r w:rsidR="003D219E" w:rsidRPr="00E02F25">
              <w:rPr>
                <w:rFonts w:ascii="Arial" w:hAnsi="Arial" w:cs="Arial"/>
                <w:color w:val="000000"/>
                <w:lang w:val="uk-UA"/>
              </w:rPr>
              <w:t xml:space="preserve">нти України, вартістю </w:t>
            </w:r>
            <w:r w:rsidR="00E02F25" w:rsidRPr="00E02F25">
              <w:rPr>
                <w:rFonts w:ascii="Arial" w:hAnsi="Arial" w:cs="Arial"/>
                <w:color w:val="000000"/>
                <w:lang w:val="uk-UA"/>
              </w:rPr>
              <w:t xml:space="preserve">71 806 </w:t>
            </w:r>
            <w:r w:rsidR="00AC3982" w:rsidRPr="00E02F25">
              <w:rPr>
                <w:rFonts w:ascii="Arial" w:hAnsi="Arial" w:cs="Arial"/>
                <w:color w:val="000000"/>
                <w:lang w:val="uk-UA"/>
              </w:rPr>
              <w:t xml:space="preserve"> тис.</w:t>
            </w:r>
            <w:r w:rsidRPr="00E02F25">
              <w:rPr>
                <w:rFonts w:ascii="Arial" w:hAnsi="Arial" w:cs="Arial"/>
                <w:color w:val="000000"/>
                <w:lang w:val="uk-UA"/>
              </w:rPr>
              <w:t xml:space="preserve"> грн. Розкриття</w:t>
            </w:r>
            <w:r w:rsidRPr="00AD4192">
              <w:rPr>
                <w:rFonts w:ascii="Arial" w:hAnsi="Arial" w:cs="Arial"/>
                <w:color w:val="000000"/>
                <w:lang w:val="uk-UA"/>
              </w:rPr>
              <w:t xml:space="preserve"> інформації щодо методів оцінки боргових цінн</w:t>
            </w:r>
            <w:r w:rsidR="001826B9" w:rsidRPr="00AD4192">
              <w:rPr>
                <w:rFonts w:ascii="Arial" w:hAnsi="Arial" w:cs="Arial"/>
                <w:color w:val="000000"/>
                <w:lang w:val="uk-UA"/>
              </w:rPr>
              <w:t xml:space="preserve">их паперів наведено </w:t>
            </w:r>
            <w:r w:rsidR="001826B9" w:rsidRPr="00B93CF9">
              <w:rPr>
                <w:rFonts w:ascii="Arial" w:hAnsi="Arial" w:cs="Arial"/>
                <w:color w:val="000000"/>
                <w:lang w:val="uk-UA"/>
              </w:rPr>
              <w:t xml:space="preserve">в Примітці </w:t>
            </w:r>
            <w:r w:rsidR="00B93CF9" w:rsidRPr="00B93CF9">
              <w:rPr>
                <w:rFonts w:ascii="Arial" w:hAnsi="Arial" w:cs="Arial"/>
                <w:color w:val="000000"/>
                <w:lang w:val="uk-UA"/>
              </w:rPr>
              <w:t>3</w:t>
            </w:r>
            <w:r w:rsidRPr="00B93CF9">
              <w:rPr>
                <w:rFonts w:ascii="Arial" w:hAnsi="Arial" w:cs="Arial"/>
                <w:color w:val="000000"/>
                <w:lang w:val="uk-UA"/>
              </w:rPr>
              <w:t xml:space="preserve">.3 </w:t>
            </w:r>
            <w:r w:rsidR="00B64253" w:rsidRPr="00B93CF9">
              <w:rPr>
                <w:rFonts w:ascii="Arial" w:hAnsi="Arial" w:cs="Arial"/>
                <w:color w:val="000000"/>
                <w:lang w:val="uk-UA"/>
              </w:rPr>
              <w:t xml:space="preserve">«База, використана для оцінки активів» </w:t>
            </w:r>
            <w:r w:rsidRPr="00B93CF9">
              <w:rPr>
                <w:rFonts w:ascii="Arial" w:hAnsi="Arial" w:cs="Arial"/>
                <w:color w:val="000000"/>
                <w:lang w:val="uk-UA"/>
              </w:rPr>
              <w:t>до фінансової звітності. Інвестиції Фонду в такі фі</w:t>
            </w:r>
            <w:r w:rsidR="002F156E" w:rsidRPr="00B93CF9">
              <w:rPr>
                <w:rFonts w:ascii="Arial" w:hAnsi="Arial" w:cs="Arial"/>
                <w:color w:val="000000"/>
                <w:lang w:val="uk-UA"/>
              </w:rPr>
              <w:t xml:space="preserve">нансові інструменти складають </w:t>
            </w:r>
            <w:r w:rsidR="00B93CF9" w:rsidRPr="00B93CF9">
              <w:rPr>
                <w:rFonts w:ascii="Arial" w:hAnsi="Arial" w:cs="Arial"/>
                <w:color w:val="000000"/>
                <w:lang w:val="uk-UA"/>
              </w:rPr>
              <w:t>76</w:t>
            </w:r>
            <w:r w:rsidRPr="00B93CF9">
              <w:rPr>
                <w:rFonts w:ascii="Arial" w:hAnsi="Arial" w:cs="Arial"/>
                <w:color w:val="000000"/>
                <w:lang w:val="uk-UA"/>
              </w:rPr>
              <w:t>,</w:t>
            </w:r>
            <w:r w:rsidR="00B93CF9" w:rsidRPr="00B93CF9">
              <w:rPr>
                <w:rFonts w:ascii="Arial" w:hAnsi="Arial" w:cs="Arial"/>
                <w:color w:val="000000"/>
                <w:lang w:val="uk-UA"/>
              </w:rPr>
              <w:t>67</w:t>
            </w:r>
            <w:r w:rsidRPr="00B93CF9">
              <w:rPr>
                <w:rFonts w:ascii="Arial" w:hAnsi="Arial" w:cs="Arial"/>
                <w:color w:val="000000"/>
                <w:lang w:val="uk-UA"/>
              </w:rPr>
              <w:t xml:space="preserve">% активів Фонду. </w:t>
            </w:r>
            <w:r w:rsidRPr="00AD4192">
              <w:rPr>
                <w:rFonts w:ascii="Arial" w:hAnsi="Arial" w:cs="Arial"/>
                <w:color w:val="000000"/>
                <w:lang w:val="uk-UA"/>
              </w:rPr>
              <w:t>Внаслідок цього така оцінка була важливою для нашого аудиту</w:t>
            </w:r>
            <w:r w:rsidR="001A685C" w:rsidRPr="00AD4192">
              <w:rPr>
                <w:rFonts w:ascii="Arial" w:hAnsi="Arial" w:cs="Arial"/>
                <w:color w:val="000000"/>
                <w:lang w:val="uk-UA"/>
              </w:rPr>
              <w:t xml:space="preserve"> і вимагала від нас значної уваги під час виконання аудиту</w:t>
            </w:r>
            <w:r w:rsidRPr="00AD4192">
              <w:rPr>
                <w:rFonts w:ascii="Arial" w:hAnsi="Arial" w:cs="Arial"/>
                <w:color w:val="000000"/>
                <w:lang w:val="uk-UA"/>
              </w:rPr>
              <w:t>.</w:t>
            </w:r>
          </w:p>
          <w:p w14:paraId="79EC28D0" w14:textId="77777777" w:rsidR="00AD4192" w:rsidRDefault="00AD4192" w:rsidP="00640781">
            <w:pPr>
              <w:widowControl w:val="0"/>
              <w:spacing w:after="120"/>
              <w:rPr>
                <w:rFonts w:ascii="Arial" w:hAnsi="Arial" w:cs="Arial"/>
                <w:color w:val="000000"/>
                <w:lang w:val="uk-UA"/>
              </w:rPr>
            </w:pPr>
            <w:r w:rsidRPr="00AD4192">
              <w:rPr>
                <w:rFonts w:ascii="Arial" w:hAnsi="Arial" w:cs="Arial"/>
                <w:color w:val="000000"/>
                <w:lang w:val="uk-UA"/>
              </w:rPr>
              <w:t>Відповідно до МСФЗ 9 «Фінансові інструменти» та облікової політики Фонду боргові цінні папери оцінюється за справедливою вартістю з відображенням результату переоцінки у прибутку або збитку. Оцінка згаданих облігацій, в більшості, не базується на біржових курсах активних ринків, а здійснюється математичними методами із застосуванням значення доходності до погашення, розрахованої при визначенні справедливої вартості таких облігацій, що оприлюднюється НБУ в перший робочий день, наступний за датою оцінки. Таке визначення справедливої вартості носить об’єктивний характер і є еквівалентом справедливої вартості в умовах стабільної економіки</w:t>
            </w:r>
            <w:r>
              <w:rPr>
                <w:rFonts w:ascii="Arial" w:hAnsi="Arial" w:cs="Arial"/>
                <w:color w:val="000000"/>
                <w:lang w:val="uk-UA"/>
              </w:rPr>
              <w:t>.</w:t>
            </w:r>
          </w:p>
          <w:p w14:paraId="73E6B33D" w14:textId="77777777" w:rsidR="00640781" w:rsidRPr="00AD4192" w:rsidRDefault="00AD4192" w:rsidP="00640781">
            <w:pPr>
              <w:widowControl w:val="0"/>
              <w:spacing w:after="120"/>
              <w:rPr>
                <w:rFonts w:ascii="Arial" w:hAnsi="Arial" w:cs="Arial"/>
                <w:color w:val="000000"/>
                <w:lang w:val="uk-UA"/>
              </w:rPr>
            </w:pPr>
            <w:r w:rsidRPr="00AD4192">
              <w:rPr>
                <w:rFonts w:ascii="Arial" w:hAnsi="Arial" w:cs="Arial"/>
                <w:color w:val="000000"/>
                <w:lang w:val="uk-UA"/>
              </w:rPr>
              <w:t>Економіка України, враховуючи останні події, пов’язані в тому числі з військовою агресією, знаходиться у стані з невизначеним майбутнім. Подальша стабілізація економічної ситуації залежить від низки подій та факторів, настання та подальший розвиток яких наразі неможливо передбачити. Це суттєво знижує інвестиційний попит і створює невпевненість в отримані розрахункової дохідності. Внаслідок цього існує значна невизначеність щодо відсутності необхідності внесення коригувань у вартість боргових цінних паперів внаслідок впливу економічних факторів на формування справедливої вартості облігацій.</w:t>
            </w:r>
          </w:p>
        </w:tc>
        <w:tc>
          <w:tcPr>
            <w:tcW w:w="4672" w:type="dxa"/>
            <w:tcBorders>
              <w:top w:val="thinThickSmallGap" w:sz="12" w:space="0" w:color="auto"/>
            </w:tcBorders>
          </w:tcPr>
          <w:p w14:paraId="747718C7" w14:textId="77777777" w:rsidR="000F633F" w:rsidRPr="000F633F" w:rsidRDefault="00AD4192" w:rsidP="00640781">
            <w:pPr>
              <w:spacing w:before="5" w:after="120"/>
              <w:ind w:right="11"/>
              <w:rPr>
                <w:rFonts w:ascii="Arial" w:hAnsi="Arial" w:cs="Arial"/>
                <w:color w:val="000000"/>
                <w:lang w:val="uk-UA"/>
              </w:rPr>
            </w:pPr>
            <w:r w:rsidRPr="000F633F">
              <w:rPr>
                <w:rFonts w:ascii="Arial" w:hAnsi="Arial" w:cs="Arial"/>
                <w:color w:val="000000"/>
                <w:lang w:val="uk-UA"/>
              </w:rPr>
              <w:t>Ми виконали оцінку положень облікової політики Фонду, щодо оцінки на дату звітності фінансових активів, а також методу оцінки справедливої вартості за відсутності активних ринків. Ми протестували відповідність справедливої вартості облігацій внутрішніх державних позик біржовим курсам та перевірили розрахунки фактичної вартості фінансових інвестицій.</w:t>
            </w:r>
            <w:r w:rsidR="000F633F" w:rsidRPr="000F633F">
              <w:rPr>
                <w:rFonts w:ascii="Arial" w:hAnsi="Arial" w:cs="Arial"/>
                <w:color w:val="000000"/>
                <w:lang w:val="uk-UA"/>
              </w:rPr>
              <w:t xml:space="preserve"> </w:t>
            </w:r>
          </w:p>
          <w:p w14:paraId="17FE809C" w14:textId="77777777" w:rsidR="00CA41D7" w:rsidRDefault="000F633F" w:rsidP="00640781">
            <w:pPr>
              <w:spacing w:before="5" w:after="120"/>
              <w:ind w:right="11"/>
              <w:rPr>
                <w:rFonts w:ascii="Arial" w:hAnsi="Arial" w:cs="Arial"/>
                <w:color w:val="000000"/>
                <w:lang w:val="uk-UA"/>
              </w:rPr>
            </w:pPr>
            <w:r w:rsidRPr="000F633F">
              <w:rPr>
                <w:rFonts w:ascii="Arial" w:hAnsi="Arial" w:cs="Arial"/>
                <w:color w:val="000000"/>
                <w:lang w:val="uk-UA"/>
              </w:rPr>
              <w:t>Ми вивчили структуру заходів внутрішнього контролю, які вживає ТОВ "Компанія з управління активами "ОТП Капітал", яка управляє активами Фонду (далі – КУА), задля запобігання ризикам викривлення фінансової звітності внаслідок неадекватної оцінки фінансових інвестицій</w:t>
            </w:r>
            <w:r w:rsidR="00CA41D7">
              <w:rPr>
                <w:rFonts w:ascii="Arial" w:hAnsi="Arial" w:cs="Arial"/>
                <w:color w:val="000000"/>
                <w:lang w:val="uk-UA"/>
              </w:rPr>
              <w:t>.</w:t>
            </w:r>
          </w:p>
          <w:p w14:paraId="19988CF5" w14:textId="77777777" w:rsidR="00640781" w:rsidRPr="000F633F" w:rsidRDefault="000F633F" w:rsidP="00640781">
            <w:pPr>
              <w:spacing w:before="5" w:after="120"/>
              <w:ind w:right="11"/>
              <w:rPr>
                <w:rFonts w:ascii="Arial" w:hAnsi="Arial" w:cs="Arial"/>
                <w:color w:val="000000"/>
                <w:lang w:val="uk-UA"/>
              </w:rPr>
            </w:pPr>
            <w:r w:rsidRPr="000F633F">
              <w:rPr>
                <w:rFonts w:ascii="Arial" w:hAnsi="Arial" w:cs="Arial"/>
                <w:color w:val="000000"/>
                <w:lang w:val="uk-UA"/>
              </w:rPr>
              <w:t xml:space="preserve">Ми обговорили з управлінським персоналом Товариства з обмеженою відповідальністю "Адміністратор Пенсійного Фонду "Центр персоніфікованого обліку" (далі – Адміністратор Фонду) використання математичної моделі, внаслідок чого дійшли висновку, що використання такої моделі є прийнятним. </w:t>
            </w:r>
          </w:p>
          <w:p w14:paraId="0C6453E5" w14:textId="77777777" w:rsidR="00640781" w:rsidRPr="000F633F" w:rsidRDefault="00640781" w:rsidP="000F633F">
            <w:pPr>
              <w:widowControl w:val="0"/>
              <w:spacing w:after="240"/>
              <w:rPr>
                <w:rFonts w:ascii="Arial" w:hAnsi="Arial" w:cs="Arial"/>
                <w:snapToGrid w:val="0"/>
                <w:lang w:val="uk-UA"/>
              </w:rPr>
            </w:pPr>
            <w:r w:rsidRPr="000F633F">
              <w:rPr>
                <w:rFonts w:ascii="Arial" w:hAnsi="Arial" w:cs="Arial"/>
                <w:color w:val="000000"/>
                <w:lang w:val="uk-UA"/>
              </w:rPr>
              <w:t>Наші аудиторські процедури включали, окрім всього іншого, розгляд повноти та правильності розкриття інформації про фінансові інвестиції в фінансовій звітності.</w:t>
            </w:r>
          </w:p>
        </w:tc>
      </w:tr>
    </w:tbl>
    <w:p w14:paraId="3099BCE1" w14:textId="607114DA" w:rsidR="00D245C2" w:rsidRDefault="00D245C2">
      <w:pPr>
        <w:rPr>
          <w:rFonts w:ascii="Arial" w:hAnsi="Arial" w:cs="Arial"/>
          <w:sz w:val="20"/>
          <w:szCs w:val="20"/>
          <w:lang w:val="uk-UA"/>
        </w:rPr>
      </w:pPr>
    </w:p>
    <w:p w14:paraId="4DE3ED2A" w14:textId="77777777" w:rsidR="00E65F2D" w:rsidRPr="0056368F" w:rsidRDefault="00E65F2D" w:rsidP="00513F3A">
      <w:pPr>
        <w:spacing w:before="120" w:after="240" w:line="240" w:lineRule="auto"/>
        <w:rPr>
          <w:rFonts w:ascii="Arial" w:hAnsi="Arial" w:cs="Arial"/>
          <w:b/>
          <w:bCs/>
          <w:color w:val="000000"/>
          <w:sz w:val="20"/>
          <w:szCs w:val="20"/>
          <w:lang w:val="uk-UA"/>
        </w:rPr>
      </w:pPr>
      <w:r w:rsidRPr="0056368F">
        <w:rPr>
          <w:rFonts w:ascii="Arial" w:hAnsi="Arial" w:cs="Arial"/>
          <w:b/>
          <w:bCs/>
          <w:color w:val="000000"/>
          <w:sz w:val="20"/>
          <w:szCs w:val="20"/>
          <w:lang w:val="uk-UA"/>
        </w:rPr>
        <w:t xml:space="preserve">Інформація, що не є фінансовою звітністю та звітом аудитора щодо неї </w:t>
      </w:r>
    </w:p>
    <w:p w14:paraId="3C0E5121" w14:textId="0D1F618B" w:rsidR="00E65F2D" w:rsidRPr="0056368F" w:rsidRDefault="00B95E3B" w:rsidP="00E65F2D">
      <w:pPr>
        <w:autoSpaceDE w:val="0"/>
        <w:autoSpaceDN w:val="0"/>
        <w:adjustRightInd w:val="0"/>
        <w:spacing w:after="120" w:line="240" w:lineRule="auto"/>
        <w:rPr>
          <w:rFonts w:ascii="Arial" w:hAnsi="Arial" w:cs="Arial"/>
          <w:sz w:val="20"/>
          <w:szCs w:val="20"/>
          <w:lang w:val="uk-UA"/>
        </w:rPr>
      </w:pPr>
      <w:r w:rsidRPr="0056368F">
        <w:rPr>
          <w:rFonts w:ascii="Arial" w:hAnsi="Arial" w:cs="Arial"/>
          <w:sz w:val="20"/>
          <w:szCs w:val="20"/>
          <w:lang w:val="uk-UA"/>
        </w:rPr>
        <w:t>Управлінський персонал Адміністратора Фонду несе відповідальність за іншу інформацію. Інша інформація складається з інформації, яка міститься у щорічних адміністративних даних Фонду за 202</w:t>
      </w:r>
      <w:r w:rsidR="0097167F">
        <w:rPr>
          <w:rFonts w:ascii="Arial" w:hAnsi="Arial" w:cs="Arial"/>
          <w:sz w:val="20"/>
          <w:szCs w:val="20"/>
          <w:lang w:val="uk-UA"/>
        </w:rPr>
        <w:t>1</w:t>
      </w:r>
      <w:r w:rsidRPr="0056368F">
        <w:rPr>
          <w:rFonts w:ascii="Arial" w:hAnsi="Arial" w:cs="Arial"/>
          <w:sz w:val="20"/>
          <w:szCs w:val="20"/>
          <w:lang w:val="uk-UA"/>
        </w:rPr>
        <w:t xml:space="preserve"> рік, складених Адміністратором Фонду відповідно до Положення про порядок складання, подання та оприлюднення адміністратором недержавного пенсійного фонду адміністративних даних, у тому числі звітності з недержавного пенсійного забезпечення, затвердженого рішенням </w:t>
      </w:r>
      <w:r w:rsidRPr="0058247E">
        <w:rPr>
          <w:rFonts w:ascii="Arial" w:hAnsi="Arial" w:cs="Arial"/>
          <w:sz w:val="20"/>
          <w:szCs w:val="20"/>
          <w:lang w:val="uk-UA"/>
        </w:rPr>
        <w:t xml:space="preserve">Національної комісії з цінних паперів та фондового ринку від 23 липня 2020 р. № 379, </w:t>
      </w:r>
      <w:r w:rsidR="0097167F" w:rsidRPr="0058247E">
        <w:rPr>
          <w:rFonts w:ascii="Arial" w:hAnsi="Arial" w:cs="Arial"/>
          <w:sz w:val="20"/>
          <w:szCs w:val="20"/>
          <w:lang w:val="uk-UA"/>
        </w:rPr>
        <w:t>та у Звіті з управління за 2021</w:t>
      </w:r>
      <w:r w:rsidR="00445C52" w:rsidRPr="0058247E">
        <w:rPr>
          <w:rFonts w:ascii="Arial" w:hAnsi="Arial" w:cs="Arial"/>
          <w:sz w:val="20"/>
          <w:szCs w:val="20"/>
          <w:lang w:val="uk-UA"/>
        </w:rPr>
        <w:t xml:space="preserve"> рік</w:t>
      </w:r>
      <w:r w:rsidR="009744EC" w:rsidRPr="0058247E">
        <w:rPr>
          <w:rFonts w:ascii="Arial" w:hAnsi="Arial" w:cs="Arial"/>
          <w:sz w:val="20"/>
          <w:szCs w:val="20"/>
          <w:lang w:val="uk-UA"/>
        </w:rPr>
        <w:t>, складеному ним за Законом України «Про бухгалтерський облік та фінансову звітність в Україні»</w:t>
      </w:r>
      <w:r w:rsidR="00445C52" w:rsidRPr="0058247E">
        <w:rPr>
          <w:rFonts w:ascii="Arial" w:hAnsi="Arial" w:cs="Arial"/>
          <w:sz w:val="20"/>
          <w:szCs w:val="20"/>
          <w:lang w:val="uk-UA"/>
        </w:rPr>
        <w:t xml:space="preserve">, </w:t>
      </w:r>
      <w:r w:rsidRPr="0058247E">
        <w:rPr>
          <w:rFonts w:ascii="Arial" w:hAnsi="Arial" w:cs="Arial"/>
          <w:sz w:val="20"/>
          <w:szCs w:val="20"/>
          <w:lang w:val="uk-UA"/>
        </w:rPr>
        <w:t>але не є фінансовою звітністю та звітом аудитора щодо неї.</w:t>
      </w:r>
    </w:p>
    <w:p w14:paraId="0C4B35E9" w14:textId="77777777" w:rsidR="00E65F2D" w:rsidRPr="0056368F" w:rsidRDefault="00E65F2D" w:rsidP="00E65F2D">
      <w:pPr>
        <w:autoSpaceDE w:val="0"/>
        <w:autoSpaceDN w:val="0"/>
        <w:adjustRightInd w:val="0"/>
        <w:spacing w:after="120" w:line="240" w:lineRule="auto"/>
        <w:rPr>
          <w:rFonts w:ascii="Arial" w:hAnsi="Arial" w:cs="Arial"/>
          <w:sz w:val="20"/>
          <w:szCs w:val="20"/>
          <w:lang w:val="uk-UA"/>
        </w:rPr>
      </w:pPr>
      <w:r w:rsidRPr="0056368F">
        <w:rPr>
          <w:rFonts w:ascii="Arial" w:hAnsi="Arial" w:cs="Arial"/>
          <w:sz w:val="20"/>
          <w:szCs w:val="20"/>
          <w:lang w:val="uk-UA"/>
        </w:rPr>
        <w:t>Наша думка щодо фінансової звітності не поширюється на іншу інформацію та ми не робимо висновок з будь-яким рівнем впевненості щодо цієї іншої інформації.</w:t>
      </w:r>
    </w:p>
    <w:p w14:paraId="3C5FD3BB" w14:textId="77777777" w:rsidR="00E65F2D" w:rsidRDefault="009F57FC" w:rsidP="009F57FC">
      <w:pPr>
        <w:autoSpaceDE w:val="0"/>
        <w:autoSpaceDN w:val="0"/>
        <w:adjustRightInd w:val="0"/>
        <w:spacing w:after="120" w:line="240" w:lineRule="auto"/>
        <w:rPr>
          <w:rFonts w:ascii="Arial" w:hAnsi="Arial" w:cs="Arial"/>
          <w:sz w:val="20"/>
          <w:szCs w:val="20"/>
          <w:lang w:val="uk-UA"/>
        </w:rPr>
      </w:pPr>
      <w:r w:rsidRPr="0056368F">
        <w:rPr>
          <w:rFonts w:ascii="Arial" w:hAnsi="Arial" w:cs="Arial"/>
          <w:sz w:val="20"/>
          <w:szCs w:val="20"/>
          <w:lang w:val="uk-UA"/>
        </w:rPr>
        <w:t>У зв’язку з нашим аудитом фінансової звітності нашою відповідальністю є ознайомитися з іншою інформацією та при цьому розглянути, чи існує суттєва невідповідність між іншою інформацією і фінансовою звітністю або нашими знаннями, отриманими під час аудиту, або чи ця інша інформація виглядає такою, що містить суттєве викривлення. Якщо на основі проведеної нами роботи ми доходимо висновку, що існує суттєве викривлення цієї іншої інформації, ми зобов’язані повідомити про цей факт. Ми не виявили таких фактів, які потрібно було б включити до звіту.</w:t>
      </w:r>
    </w:p>
    <w:p w14:paraId="434A8D97" w14:textId="77777777" w:rsidR="00875EF0" w:rsidRPr="0056368F" w:rsidRDefault="00875EF0" w:rsidP="0052588C">
      <w:pPr>
        <w:autoSpaceDE w:val="0"/>
        <w:autoSpaceDN w:val="0"/>
        <w:adjustRightInd w:val="0"/>
        <w:spacing w:after="120" w:line="240" w:lineRule="auto"/>
        <w:rPr>
          <w:rFonts w:ascii="Arial" w:hAnsi="Arial" w:cs="Arial"/>
          <w:b/>
          <w:bCs/>
          <w:color w:val="000000"/>
          <w:sz w:val="20"/>
          <w:szCs w:val="20"/>
          <w:lang w:val="uk-UA"/>
        </w:rPr>
      </w:pPr>
      <w:r w:rsidRPr="0056368F">
        <w:rPr>
          <w:rFonts w:ascii="Arial" w:hAnsi="Arial" w:cs="Arial"/>
          <w:b/>
          <w:bCs/>
          <w:color w:val="000000"/>
          <w:sz w:val="20"/>
          <w:szCs w:val="20"/>
          <w:lang w:val="uk-UA"/>
        </w:rPr>
        <w:t xml:space="preserve">Відповідальність управлінського персоналу Адміністратора </w:t>
      </w:r>
      <w:r w:rsidR="005B1BEC" w:rsidRPr="0056368F">
        <w:rPr>
          <w:rFonts w:ascii="Arial" w:hAnsi="Arial" w:cs="Arial"/>
          <w:b/>
          <w:bCs/>
          <w:color w:val="000000"/>
          <w:sz w:val="20"/>
          <w:szCs w:val="20"/>
          <w:lang w:val="uk-UA"/>
        </w:rPr>
        <w:t xml:space="preserve">Фонду </w:t>
      </w:r>
      <w:r w:rsidRPr="0056368F">
        <w:rPr>
          <w:rFonts w:ascii="Arial" w:hAnsi="Arial" w:cs="Arial"/>
          <w:b/>
          <w:bCs/>
          <w:color w:val="000000"/>
          <w:sz w:val="20"/>
          <w:szCs w:val="20"/>
          <w:lang w:val="uk-UA"/>
        </w:rPr>
        <w:t>та Ради Фонду за фінансову звітність</w:t>
      </w:r>
    </w:p>
    <w:p w14:paraId="1E26BFD6" w14:textId="77777777" w:rsidR="00875EF0" w:rsidRPr="0056368F" w:rsidRDefault="00875EF0" w:rsidP="005B1BEC">
      <w:pPr>
        <w:autoSpaceDE w:val="0"/>
        <w:autoSpaceDN w:val="0"/>
        <w:adjustRightInd w:val="0"/>
        <w:spacing w:after="120" w:line="240" w:lineRule="auto"/>
        <w:rPr>
          <w:rFonts w:ascii="Arial" w:hAnsi="Arial" w:cs="Arial"/>
          <w:bCs/>
          <w:color w:val="000000"/>
          <w:sz w:val="20"/>
          <w:szCs w:val="20"/>
          <w:lang w:val="uk-UA"/>
        </w:rPr>
      </w:pPr>
      <w:r w:rsidRPr="0056368F">
        <w:rPr>
          <w:rFonts w:ascii="Arial" w:hAnsi="Arial" w:cs="Arial"/>
          <w:bCs/>
          <w:color w:val="000000"/>
          <w:sz w:val="20"/>
          <w:szCs w:val="20"/>
          <w:lang w:val="uk-UA"/>
        </w:rPr>
        <w:t>Управлінський персонал Адміністратор</w:t>
      </w:r>
      <w:r w:rsidR="005B1BEC" w:rsidRPr="0056368F">
        <w:rPr>
          <w:rFonts w:ascii="Arial" w:hAnsi="Arial" w:cs="Arial"/>
          <w:bCs/>
          <w:color w:val="000000"/>
          <w:sz w:val="20"/>
          <w:szCs w:val="20"/>
          <w:lang w:val="uk-UA"/>
        </w:rPr>
        <w:t>а фонду</w:t>
      </w:r>
      <w:r w:rsidRPr="0056368F">
        <w:rPr>
          <w:rFonts w:ascii="Arial" w:hAnsi="Arial" w:cs="Arial"/>
          <w:bCs/>
          <w:color w:val="000000"/>
          <w:sz w:val="20"/>
          <w:szCs w:val="20"/>
          <w:lang w:val="uk-UA"/>
        </w:rPr>
        <w:t xml:space="preserve"> несе відповідальність за складання і достовірне подання фінансової звітності відповідно до МСФЗ та за таку систему внутрішнього контролю, яку управлінський персонал Адміністратора </w:t>
      </w:r>
      <w:r w:rsidR="007C45FC">
        <w:rPr>
          <w:rFonts w:ascii="Arial" w:hAnsi="Arial" w:cs="Arial"/>
          <w:bCs/>
          <w:color w:val="000000"/>
          <w:sz w:val="20"/>
          <w:szCs w:val="20"/>
          <w:lang w:val="uk-UA"/>
        </w:rPr>
        <w:t xml:space="preserve">фонду </w:t>
      </w:r>
      <w:r w:rsidRPr="0056368F">
        <w:rPr>
          <w:rFonts w:ascii="Arial" w:hAnsi="Arial" w:cs="Arial"/>
          <w:bCs/>
          <w:color w:val="000000"/>
          <w:sz w:val="20"/>
          <w:szCs w:val="20"/>
          <w:lang w:val="uk-UA"/>
        </w:rPr>
        <w:t>визначає потрібною для того, щоб забезпечити складання фінансової звітності, що не містить суттєвих викривлень внаслідок шахрайства або помилки.</w:t>
      </w:r>
    </w:p>
    <w:p w14:paraId="4F9A3062" w14:textId="77777777" w:rsidR="00875EF0" w:rsidRPr="0056368F" w:rsidRDefault="00875EF0" w:rsidP="00F3678E">
      <w:pPr>
        <w:autoSpaceDE w:val="0"/>
        <w:autoSpaceDN w:val="0"/>
        <w:adjustRightInd w:val="0"/>
        <w:spacing w:after="120" w:line="240" w:lineRule="auto"/>
        <w:rPr>
          <w:rFonts w:ascii="Arial" w:hAnsi="Arial" w:cs="Arial"/>
          <w:bCs/>
          <w:color w:val="000000"/>
          <w:sz w:val="20"/>
          <w:szCs w:val="20"/>
          <w:lang w:val="uk-UA"/>
        </w:rPr>
      </w:pPr>
      <w:r w:rsidRPr="0056368F">
        <w:rPr>
          <w:rFonts w:ascii="Arial" w:hAnsi="Arial" w:cs="Arial"/>
          <w:bCs/>
          <w:color w:val="000000"/>
          <w:sz w:val="20"/>
          <w:szCs w:val="20"/>
          <w:lang w:val="uk-UA"/>
        </w:rPr>
        <w:t xml:space="preserve">При складанні фінансової звітності управлінський персонал Адміністратора </w:t>
      </w:r>
      <w:r w:rsidR="005B1BEC" w:rsidRPr="0056368F">
        <w:rPr>
          <w:rFonts w:ascii="Arial" w:hAnsi="Arial" w:cs="Arial"/>
          <w:bCs/>
          <w:color w:val="000000"/>
          <w:sz w:val="20"/>
          <w:szCs w:val="20"/>
          <w:lang w:val="uk-UA"/>
        </w:rPr>
        <w:t xml:space="preserve">Фонду </w:t>
      </w:r>
      <w:r w:rsidRPr="0056368F">
        <w:rPr>
          <w:rFonts w:ascii="Arial" w:hAnsi="Arial" w:cs="Arial"/>
          <w:bCs/>
          <w:color w:val="000000"/>
          <w:sz w:val="20"/>
          <w:szCs w:val="20"/>
          <w:lang w:val="uk-UA"/>
        </w:rPr>
        <w:t>несе відповідальність за оцінку здатності Фонду продовжувати свою діяльність на безперервній основі, розкриваючи, де це застосовно, питання, що стосуються безперервності діяльності, та використовуючи припущення про безперервність діяльності як ос</w:t>
      </w:r>
      <w:r w:rsidR="00F3678E" w:rsidRPr="0056368F">
        <w:rPr>
          <w:rFonts w:ascii="Arial" w:hAnsi="Arial" w:cs="Arial"/>
          <w:bCs/>
          <w:color w:val="000000"/>
          <w:sz w:val="20"/>
          <w:szCs w:val="20"/>
          <w:lang w:val="uk-UA"/>
        </w:rPr>
        <w:t xml:space="preserve">нови для бухгалтерського обліку, крім випадків, якщо </w:t>
      </w:r>
      <w:r w:rsidR="00F420A3" w:rsidRPr="0056368F">
        <w:rPr>
          <w:rFonts w:ascii="Arial" w:hAnsi="Arial" w:cs="Arial"/>
          <w:bCs/>
          <w:color w:val="000000"/>
          <w:sz w:val="20"/>
          <w:szCs w:val="20"/>
          <w:lang w:val="uk-UA"/>
        </w:rPr>
        <w:t xml:space="preserve">Рада Фонду або планує ліквідувати Фонд чи припинити діяльність, або </w:t>
      </w:r>
      <w:r w:rsidR="00F3678E" w:rsidRPr="0056368F">
        <w:rPr>
          <w:rFonts w:ascii="Arial" w:hAnsi="Arial" w:cs="Arial"/>
          <w:bCs/>
          <w:color w:val="000000"/>
          <w:sz w:val="20"/>
          <w:szCs w:val="20"/>
          <w:lang w:val="uk-UA"/>
        </w:rPr>
        <w:t xml:space="preserve">не має </w:t>
      </w:r>
      <w:r w:rsidR="00F420A3" w:rsidRPr="0056368F">
        <w:rPr>
          <w:rFonts w:ascii="Arial" w:hAnsi="Arial" w:cs="Arial"/>
          <w:bCs/>
          <w:color w:val="000000"/>
          <w:sz w:val="20"/>
          <w:szCs w:val="20"/>
          <w:lang w:val="uk-UA"/>
        </w:rPr>
        <w:t xml:space="preserve">інших </w:t>
      </w:r>
      <w:r w:rsidR="00F3678E" w:rsidRPr="0056368F">
        <w:rPr>
          <w:rFonts w:ascii="Arial" w:hAnsi="Arial" w:cs="Arial"/>
          <w:bCs/>
          <w:color w:val="000000"/>
          <w:sz w:val="20"/>
          <w:szCs w:val="20"/>
          <w:lang w:val="uk-UA"/>
        </w:rPr>
        <w:t xml:space="preserve">реальних альтернатив </w:t>
      </w:r>
      <w:r w:rsidR="00F420A3" w:rsidRPr="0056368F">
        <w:rPr>
          <w:rFonts w:ascii="Arial" w:hAnsi="Arial" w:cs="Arial"/>
          <w:bCs/>
          <w:color w:val="000000"/>
          <w:sz w:val="20"/>
          <w:szCs w:val="20"/>
          <w:lang w:val="uk-UA"/>
        </w:rPr>
        <w:t>цьому</w:t>
      </w:r>
      <w:r w:rsidR="00F3678E" w:rsidRPr="0056368F">
        <w:rPr>
          <w:rFonts w:ascii="Arial" w:hAnsi="Arial" w:cs="Arial"/>
          <w:bCs/>
          <w:color w:val="000000"/>
          <w:sz w:val="20"/>
          <w:szCs w:val="20"/>
          <w:lang w:val="uk-UA"/>
        </w:rPr>
        <w:t>.</w:t>
      </w:r>
    </w:p>
    <w:p w14:paraId="693F0FEB" w14:textId="77777777" w:rsidR="00875EF0" w:rsidRPr="0056368F" w:rsidRDefault="00875EF0" w:rsidP="00246F42">
      <w:pPr>
        <w:autoSpaceDE w:val="0"/>
        <w:autoSpaceDN w:val="0"/>
        <w:adjustRightInd w:val="0"/>
        <w:spacing w:after="240" w:line="240" w:lineRule="auto"/>
        <w:rPr>
          <w:rFonts w:ascii="Arial" w:hAnsi="Arial" w:cs="Arial"/>
          <w:bCs/>
          <w:color w:val="000000"/>
          <w:sz w:val="20"/>
          <w:szCs w:val="20"/>
          <w:lang w:val="uk-UA"/>
        </w:rPr>
      </w:pPr>
      <w:r w:rsidRPr="0056368F">
        <w:rPr>
          <w:rFonts w:ascii="Arial" w:hAnsi="Arial" w:cs="Arial"/>
          <w:bCs/>
          <w:color w:val="000000"/>
          <w:sz w:val="20"/>
          <w:szCs w:val="20"/>
          <w:lang w:val="uk-UA"/>
        </w:rPr>
        <w:t xml:space="preserve">Рада Фонду несе відповідальність за нагляд за процесом фінансового звітування </w:t>
      </w:r>
      <w:r w:rsidR="006D09A7" w:rsidRPr="0056368F">
        <w:rPr>
          <w:rFonts w:ascii="Arial" w:hAnsi="Arial" w:cs="Arial"/>
          <w:bCs/>
          <w:color w:val="000000"/>
          <w:sz w:val="20"/>
          <w:szCs w:val="20"/>
          <w:lang w:val="uk-UA"/>
        </w:rPr>
        <w:t>Ф</w:t>
      </w:r>
      <w:r w:rsidRPr="0056368F">
        <w:rPr>
          <w:rFonts w:ascii="Arial" w:hAnsi="Arial" w:cs="Arial"/>
          <w:bCs/>
          <w:color w:val="000000"/>
          <w:sz w:val="20"/>
          <w:szCs w:val="20"/>
          <w:lang w:val="uk-UA"/>
        </w:rPr>
        <w:t>онду.</w:t>
      </w:r>
    </w:p>
    <w:p w14:paraId="33528EED" w14:textId="77777777" w:rsidR="00875EF0" w:rsidRPr="0056368F" w:rsidRDefault="00875EF0" w:rsidP="0052588C">
      <w:pPr>
        <w:autoSpaceDE w:val="0"/>
        <w:autoSpaceDN w:val="0"/>
        <w:adjustRightInd w:val="0"/>
        <w:spacing w:after="120" w:line="240" w:lineRule="auto"/>
        <w:rPr>
          <w:rFonts w:ascii="Arial" w:hAnsi="Arial" w:cs="Arial"/>
          <w:b/>
          <w:bCs/>
          <w:color w:val="000000"/>
          <w:sz w:val="20"/>
          <w:szCs w:val="20"/>
          <w:lang w:val="uk-UA"/>
        </w:rPr>
      </w:pPr>
      <w:r w:rsidRPr="0056368F">
        <w:rPr>
          <w:rFonts w:ascii="Arial" w:hAnsi="Arial" w:cs="Arial"/>
          <w:b/>
          <w:bCs/>
          <w:color w:val="000000"/>
          <w:sz w:val="20"/>
          <w:szCs w:val="20"/>
          <w:lang w:val="uk-UA"/>
        </w:rPr>
        <w:t>Відповідальність аудитора за аудит фінансової звітності</w:t>
      </w:r>
    </w:p>
    <w:p w14:paraId="0141EACD" w14:textId="77777777" w:rsidR="00875EF0" w:rsidRPr="0056368F" w:rsidRDefault="00875EF0" w:rsidP="0052588C">
      <w:pPr>
        <w:autoSpaceDE w:val="0"/>
        <w:autoSpaceDN w:val="0"/>
        <w:adjustRightInd w:val="0"/>
        <w:spacing w:after="120" w:line="240" w:lineRule="auto"/>
        <w:rPr>
          <w:rFonts w:ascii="Arial" w:hAnsi="Arial" w:cs="Arial"/>
          <w:bCs/>
          <w:color w:val="000000"/>
          <w:sz w:val="20"/>
          <w:szCs w:val="20"/>
          <w:lang w:val="uk-UA"/>
        </w:rPr>
      </w:pPr>
      <w:r w:rsidRPr="0056368F">
        <w:rPr>
          <w:rFonts w:ascii="Arial" w:hAnsi="Arial" w:cs="Arial"/>
          <w:bCs/>
          <w:color w:val="000000"/>
          <w:sz w:val="20"/>
          <w:szCs w:val="20"/>
          <w:lang w:val="uk-UA"/>
        </w:rPr>
        <w:t>Нашими цілями є отримання обґрунтованої впевненості, що фінансова звітність у цілому не містить суттєвого викривлення внаслідок шахрайства або помилки, та випуск звіту аудитора, що містить нашу думку. Обґрунтована впевненість є високим рівнем впевненості, проте не гарантує, що аудит,</w:t>
      </w:r>
      <w:r w:rsidRPr="0056368F">
        <w:rPr>
          <w:rFonts w:ascii="Arial" w:hAnsi="Arial" w:cs="Arial"/>
          <w:bCs/>
          <w:color w:val="000000"/>
          <w:sz w:val="20"/>
          <w:szCs w:val="20"/>
        </w:rPr>
        <w:t xml:space="preserve"> </w:t>
      </w:r>
      <w:r w:rsidRPr="0056368F">
        <w:rPr>
          <w:rFonts w:ascii="Arial" w:hAnsi="Arial" w:cs="Arial"/>
          <w:bCs/>
          <w:color w:val="000000"/>
          <w:sz w:val="20"/>
          <w:szCs w:val="20"/>
          <w:lang w:val="uk-UA"/>
        </w:rPr>
        <w:t>проведений відповідно до МСА, завжди виявить суттєве викривлення, якщо воно існує.</w:t>
      </w:r>
      <w:r w:rsidRPr="0056368F">
        <w:rPr>
          <w:rFonts w:ascii="Arial" w:hAnsi="Arial" w:cs="Arial"/>
          <w:b/>
          <w:bCs/>
          <w:color w:val="000000"/>
          <w:sz w:val="20"/>
          <w:szCs w:val="20"/>
          <w:lang w:val="uk-UA"/>
        </w:rPr>
        <w:t xml:space="preserve"> </w:t>
      </w:r>
      <w:r w:rsidRPr="0056368F">
        <w:rPr>
          <w:rFonts w:ascii="Arial" w:hAnsi="Arial" w:cs="Arial"/>
          <w:bCs/>
          <w:color w:val="000000"/>
          <w:sz w:val="20"/>
          <w:szCs w:val="20"/>
          <w:lang w:val="uk-UA"/>
        </w:rPr>
        <w:t>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фінансової звітності.</w:t>
      </w:r>
    </w:p>
    <w:p w14:paraId="58D95FA3" w14:textId="77777777" w:rsidR="00875EF0" w:rsidRPr="0056368F" w:rsidRDefault="00875EF0" w:rsidP="0052588C">
      <w:pPr>
        <w:autoSpaceDE w:val="0"/>
        <w:autoSpaceDN w:val="0"/>
        <w:adjustRightInd w:val="0"/>
        <w:spacing w:after="120" w:line="240" w:lineRule="auto"/>
        <w:rPr>
          <w:rFonts w:ascii="Arial" w:hAnsi="Arial" w:cs="Arial"/>
          <w:b/>
          <w:bCs/>
          <w:sz w:val="20"/>
          <w:szCs w:val="20"/>
          <w:lang w:val="uk-UA"/>
        </w:rPr>
      </w:pPr>
      <w:r w:rsidRPr="0056368F">
        <w:rPr>
          <w:rFonts w:ascii="Arial" w:hAnsi="Arial" w:cs="Arial"/>
          <w:bCs/>
          <w:color w:val="000000"/>
          <w:sz w:val="20"/>
          <w:szCs w:val="20"/>
          <w:lang w:val="uk-UA"/>
        </w:rPr>
        <w:t>Виконуючи аудит відповідно до вимог МСА, ми використовуємо професійне судження та професійний скептицизм протягом усього завдання з аудиту. Крім того, ми:</w:t>
      </w:r>
    </w:p>
    <w:p w14:paraId="2636CDA7" w14:textId="77777777" w:rsidR="00875EF0" w:rsidRPr="0056368F" w:rsidRDefault="00875EF0" w:rsidP="0052588C">
      <w:pPr>
        <w:pStyle w:val="af3"/>
        <w:numPr>
          <w:ilvl w:val="0"/>
          <w:numId w:val="1"/>
        </w:numPr>
        <w:tabs>
          <w:tab w:val="left" w:pos="709"/>
        </w:tabs>
        <w:autoSpaceDE w:val="0"/>
        <w:autoSpaceDN w:val="0"/>
        <w:adjustRightInd w:val="0"/>
        <w:spacing w:after="120" w:line="240" w:lineRule="auto"/>
        <w:ind w:left="709" w:hanging="425"/>
        <w:rPr>
          <w:rFonts w:ascii="Arial" w:hAnsi="Arial" w:cs="Arial"/>
          <w:bCs/>
          <w:color w:val="000000"/>
          <w:sz w:val="20"/>
          <w:szCs w:val="20"/>
          <w:lang w:val="uk-UA"/>
        </w:rPr>
      </w:pPr>
      <w:r w:rsidRPr="0056368F">
        <w:rPr>
          <w:rFonts w:ascii="Arial" w:hAnsi="Arial" w:cs="Arial"/>
          <w:bCs/>
          <w:color w:val="000000"/>
          <w:sz w:val="20"/>
          <w:szCs w:val="20"/>
          <w:lang w:val="uk-UA"/>
        </w:rPr>
        <w:t>ідентифікуємо та оцінюємо ризики суттєвого викривлення фінансової звітності внаслідок шахрайства чи помилки, розробляємо й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невиявлення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w:t>
      </w:r>
    </w:p>
    <w:p w14:paraId="1F7C5204" w14:textId="77777777" w:rsidR="00875EF0" w:rsidRPr="0056368F" w:rsidRDefault="00875EF0" w:rsidP="0052588C">
      <w:pPr>
        <w:pStyle w:val="af3"/>
        <w:numPr>
          <w:ilvl w:val="0"/>
          <w:numId w:val="1"/>
        </w:numPr>
        <w:tabs>
          <w:tab w:val="left" w:pos="709"/>
        </w:tabs>
        <w:autoSpaceDE w:val="0"/>
        <w:autoSpaceDN w:val="0"/>
        <w:adjustRightInd w:val="0"/>
        <w:spacing w:after="120" w:line="240" w:lineRule="auto"/>
        <w:ind w:left="709" w:hanging="425"/>
        <w:rPr>
          <w:rFonts w:ascii="Arial" w:hAnsi="Arial" w:cs="Arial"/>
          <w:bCs/>
          <w:color w:val="000000"/>
          <w:sz w:val="20"/>
          <w:szCs w:val="20"/>
          <w:lang w:val="uk-UA"/>
        </w:rPr>
      </w:pPr>
      <w:r w:rsidRPr="0056368F">
        <w:rPr>
          <w:rFonts w:ascii="Arial" w:hAnsi="Arial" w:cs="Arial"/>
          <w:bCs/>
          <w:color w:val="000000"/>
          <w:sz w:val="20"/>
          <w:szCs w:val="20"/>
          <w:lang w:val="uk-UA"/>
        </w:rPr>
        <w:t>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w:t>
      </w:r>
    </w:p>
    <w:p w14:paraId="7F632ED4" w14:textId="77777777" w:rsidR="00875EF0" w:rsidRPr="0056368F" w:rsidRDefault="00875EF0" w:rsidP="0052588C">
      <w:pPr>
        <w:pStyle w:val="af3"/>
        <w:numPr>
          <w:ilvl w:val="0"/>
          <w:numId w:val="1"/>
        </w:numPr>
        <w:tabs>
          <w:tab w:val="left" w:pos="709"/>
        </w:tabs>
        <w:autoSpaceDE w:val="0"/>
        <w:autoSpaceDN w:val="0"/>
        <w:adjustRightInd w:val="0"/>
        <w:spacing w:after="120" w:line="240" w:lineRule="auto"/>
        <w:ind w:left="709" w:hanging="425"/>
        <w:rPr>
          <w:rFonts w:ascii="Arial" w:hAnsi="Arial" w:cs="Arial"/>
          <w:bCs/>
          <w:color w:val="000000"/>
          <w:sz w:val="20"/>
          <w:szCs w:val="20"/>
          <w:lang w:val="uk-UA"/>
        </w:rPr>
      </w:pPr>
      <w:r w:rsidRPr="0056368F">
        <w:rPr>
          <w:rFonts w:ascii="Arial" w:hAnsi="Arial" w:cs="Arial"/>
          <w:bCs/>
          <w:color w:val="000000"/>
          <w:sz w:val="20"/>
          <w:szCs w:val="20"/>
          <w:lang w:val="uk-UA"/>
        </w:rPr>
        <w:t>оцінюємо прийнятність застосованих облікових політик та обґрунтованість облікових оцінок і відповідних розкриттів інформації, зроблених управлінським персоналом Адміністратора</w:t>
      </w:r>
      <w:r w:rsidR="005B1BEC" w:rsidRPr="0056368F">
        <w:rPr>
          <w:rFonts w:ascii="Arial" w:hAnsi="Arial" w:cs="Arial"/>
          <w:bCs/>
          <w:color w:val="000000"/>
          <w:sz w:val="20"/>
          <w:szCs w:val="20"/>
          <w:lang w:val="uk-UA"/>
        </w:rPr>
        <w:t xml:space="preserve"> Фонду</w:t>
      </w:r>
      <w:r w:rsidRPr="0056368F">
        <w:rPr>
          <w:rFonts w:ascii="Arial" w:hAnsi="Arial" w:cs="Arial"/>
          <w:bCs/>
          <w:color w:val="000000"/>
          <w:sz w:val="20"/>
          <w:szCs w:val="20"/>
          <w:lang w:val="uk-UA"/>
        </w:rPr>
        <w:t>;</w:t>
      </w:r>
    </w:p>
    <w:p w14:paraId="1B0870E1" w14:textId="77777777" w:rsidR="002E648A" w:rsidRPr="0056368F" w:rsidRDefault="00875EF0" w:rsidP="002E648A">
      <w:pPr>
        <w:pStyle w:val="af3"/>
        <w:numPr>
          <w:ilvl w:val="0"/>
          <w:numId w:val="1"/>
        </w:numPr>
        <w:tabs>
          <w:tab w:val="left" w:pos="709"/>
        </w:tabs>
        <w:autoSpaceDE w:val="0"/>
        <w:autoSpaceDN w:val="0"/>
        <w:adjustRightInd w:val="0"/>
        <w:spacing w:after="120" w:line="240" w:lineRule="auto"/>
        <w:ind w:left="709" w:hanging="425"/>
        <w:rPr>
          <w:rFonts w:ascii="Arial" w:hAnsi="Arial" w:cs="Arial"/>
          <w:bCs/>
          <w:color w:val="000000"/>
          <w:sz w:val="20"/>
          <w:szCs w:val="20"/>
          <w:lang w:val="uk-UA"/>
        </w:rPr>
      </w:pPr>
      <w:r w:rsidRPr="0056368F">
        <w:rPr>
          <w:rFonts w:ascii="Arial" w:hAnsi="Arial" w:cs="Arial"/>
          <w:bCs/>
          <w:color w:val="000000"/>
          <w:sz w:val="20"/>
          <w:szCs w:val="20"/>
          <w:lang w:val="uk-UA"/>
        </w:rPr>
        <w:t xml:space="preserve">доходимо висновку щодо прийнятності використання управлінським персоналом Адміністратора </w:t>
      </w:r>
      <w:r w:rsidR="005B1BEC" w:rsidRPr="0056368F">
        <w:rPr>
          <w:rFonts w:ascii="Arial" w:hAnsi="Arial" w:cs="Arial"/>
          <w:bCs/>
          <w:color w:val="000000"/>
          <w:sz w:val="20"/>
          <w:szCs w:val="20"/>
          <w:lang w:val="uk-UA"/>
        </w:rPr>
        <w:t xml:space="preserve">Фонду </w:t>
      </w:r>
      <w:r w:rsidRPr="0056368F">
        <w:rPr>
          <w:rFonts w:ascii="Arial" w:hAnsi="Arial" w:cs="Arial"/>
          <w:bCs/>
          <w:color w:val="000000"/>
          <w:sz w:val="20"/>
          <w:szCs w:val="20"/>
          <w:lang w:val="uk-UA"/>
        </w:rPr>
        <w:t xml:space="preserve">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які поставили б під значний сумнів можливість </w:t>
      </w:r>
      <w:r w:rsidR="006D09A7" w:rsidRPr="0056368F">
        <w:rPr>
          <w:rFonts w:ascii="Arial" w:hAnsi="Arial" w:cs="Arial"/>
          <w:bCs/>
          <w:color w:val="000000"/>
          <w:sz w:val="20"/>
          <w:szCs w:val="20"/>
          <w:lang w:val="uk-UA"/>
        </w:rPr>
        <w:t>Ф</w:t>
      </w:r>
      <w:r w:rsidRPr="0056368F">
        <w:rPr>
          <w:rFonts w:ascii="Arial" w:hAnsi="Arial" w:cs="Arial"/>
          <w:bCs/>
          <w:color w:val="000000"/>
          <w:sz w:val="20"/>
          <w:szCs w:val="20"/>
          <w:lang w:val="uk-UA"/>
        </w:rPr>
        <w:t xml:space="preserve">онду продовжити безперервну діяльність. Якщо ми доходимо висновку щодо існування такої суттєвої невизначеності, ми повинні привернути увагу в своєму звіті аудитора до відповідних розкриттів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аудитора. Втім майбутні події або умови можуть примусити </w:t>
      </w:r>
      <w:r w:rsidR="006D09A7" w:rsidRPr="0056368F">
        <w:rPr>
          <w:rFonts w:ascii="Arial" w:hAnsi="Arial" w:cs="Arial"/>
          <w:bCs/>
          <w:color w:val="000000"/>
          <w:sz w:val="20"/>
          <w:szCs w:val="20"/>
          <w:lang w:val="uk-UA"/>
        </w:rPr>
        <w:t>Ф</w:t>
      </w:r>
      <w:r w:rsidRPr="0056368F">
        <w:rPr>
          <w:rFonts w:ascii="Arial" w:hAnsi="Arial" w:cs="Arial"/>
          <w:bCs/>
          <w:color w:val="000000"/>
          <w:sz w:val="20"/>
          <w:szCs w:val="20"/>
          <w:lang w:val="uk-UA"/>
        </w:rPr>
        <w:t>онд припинити свою діяльність на безперервній основі;</w:t>
      </w:r>
    </w:p>
    <w:p w14:paraId="2DDF36F0" w14:textId="77777777" w:rsidR="00875EF0" w:rsidRPr="0056368F" w:rsidRDefault="00875EF0" w:rsidP="0052588C">
      <w:pPr>
        <w:pStyle w:val="af3"/>
        <w:numPr>
          <w:ilvl w:val="0"/>
          <w:numId w:val="1"/>
        </w:numPr>
        <w:tabs>
          <w:tab w:val="left" w:pos="709"/>
        </w:tabs>
        <w:autoSpaceDE w:val="0"/>
        <w:autoSpaceDN w:val="0"/>
        <w:adjustRightInd w:val="0"/>
        <w:spacing w:after="120" w:line="240" w:lineRule="auto"/>
        <w:ind w:left="709" w:hanging="425"/>
        <w:rPr>
          <w:rFonts w:ascii="Arial" w:hAnsi="Arial" w:cs="Arial"/>
          <w:bCs/>
          <w:color w:val="000000"/>
          <w:sz w:val="20"/>
          <w:szCs w:val="20"/>
          <w:lang w:val="uk-UA"/>
        </w:rPr>
      </w:pPr>
      <w:r w:rsidRPr="0056368F">
        <w:rPr>
          <w:rFonts w:ascii="Arial" w:hAnsi="Arial" w:cs="Arial"/>
          <w:bCs/>
          <w:color w:val="000000"/>
          <w:sz w:val="20"/>
          <w:szCs w:val="20"/>
          <w:lang w:val="uk-UA"/>
        </w:rPr>
        <w:t>оцінюємо загальне подання, структуру та зміст фінансової звітності включно з розкриттями інформації, а також те, чи показує фінансова звітність операції та події, що покладені в основу її складання, так, щоб досягти достовірного відображення.</w:t>
      </w:r>
    </w:p>
    <w:p w14:paraId="674B6ECD" w14:textId="77777777" w:rsidR="00875EF0" w:rsidRPr="0056368F" w:rsidRDefault="00875EF0" w:rsidP="0052588C">
      <w:pPr>
        <w:autoSpaceDE w:val="0"/>
        <w:autoSpaceDN w:val="0"/>
        <w:adjustRightInd w:val="0"/>
        <w:spacing w:after="120" w:line="240" w:lineRule="auto"/>
        <w:rPr>
          <w:rFonts w:ascii="Arial" w:hAnsi="Arial" w:cs="Arial"/>
          <w:bCs/>
          <w:color w:val="000000"/>
          <w:sz w:val="20"/>
          <w:szCs w:val="20"/>
          <w:lang w:val="uk-UA"/>
        </w:rPr>
      </w:pPr>
      <w:r w:rsidRPr="0056368F">
        <w:rPr>
          <w:rFonts w:ascii="Arial" w:hAnsi="Arial" w:cs="Arial"/>
          <w:bCs/>
          <w:color w:val="000000"/>
          <w:sz w:val="20"/>
          <w:szCs w:val="20"/>
          <w:lang w:val="uk-UA"/>
        </w:rPr>
        <w:t>Ми повідомляємо Раді Фонду інформацію про запланований обсяг і час проведення аудиту та суттєві аудиторські результати, включаючи будь-які суттєві недоліки заходів внутрішнього контролю, виявлені нами під час аудиту.</w:t>
      </w:r>
    </w:p>
    <w:p w14:paraId="53E6919A" w14:textId="77777777" w:rsidR="00875EF0" w:rsidRPr="0056368F" w:rsidRDefault="00875EF0" w:rsidP="0052588C">
      <w:pPr>
        <w:autoSpaceDE w:val="0"/>
        <w:autoSpaceDN w:val="0"/>
        <w:adjustRightInd w:val="0"/>
        <w:spacing w:after="120" w:line="240" w:lineRule="auto"/>
        <w:rPr>
          <w:rFonts w:ascii="Arial" w:hAnsi="Arial" w:cs="Arial"/>
          <w:bCs/>
          <w:color w:val="000000"/>
          <w:sz w:val="20"/>
          <w:szCs w:val="20"/>
          <w:lang w:val="uk-UA"/>
        </w:rPr>
      </w:pPr>
      <w:r w:rsidRPr="0056368F">
        <w:rPr>
          <w:rFonts w:ascii="Arial" w:hAnsi="Arial" w:cs="Arial"/>
          <w:bCs/>
          <w:color w:val="000000"/>
          <w:sz w:val="20"/>
          <w:szCs w:val="20"/>
          <w:lang w:val="uk-UA"/>
        </w:rPr>
        <w:t>Ми також надаємо Раді Фонду твердження, що ми виконали відповідні етичні вимоги щодо незалежності, та повідомляємо їм про всі стосунки й інші питання, які могли б обґрунтовано вважатись такими, що впливають на нашу незалежність, а також, де це застосовно, щодо відповідних застережних заходів.</w:t>
      </w:r>
    </w:p>
    <w:p w14:paraId="4F6CA6B3" w14:textId="77777777" w:rsidR="00875EF0" w:rsidRPr="0056368F" w:rsidRDefault="00875EF0" w:rsidP="003429A9">
      <w:pPr>
        <w:autoSpaceDE w:val="0"/>
        <w:autoSpaceDN w:val="0"/>
        <w:adjustRightInd w:val="0"/>
        <w:spacing w:after="240" w:line="240" w:lineRule="auto"/>
        <w:rPr>
          <w:rFonts w:ascii="Arial" w:hAnsi="Arial" w:cs="Arial"/>
          <w:bCs/>
          <w:color w:val="000000"/>
          <w:sz w:val="20"/>
          <w:szCs w:val="20"/>
          <w:lang w:val="uk-UA"/>
        </w:rPr>
      </w:pPr>
      <w:r w:rsidRPr="0056368F">
        <w:rPr>
          <w:rFonts w:ascii="Arial" w:hAnsi="Arial" w:cs="Arial"/>
          <w:bCs/>
          <w:color w:val="000000"/>
          <w:sz w:val="20"/>
          <w:szCs w:val="20"/>
          <w:lang w:val="uk-UA"/>
        </w:rPr>
        <w:t xml:space="preserve">З переліку всіх питань, інформація щодо яких надавалась Раді Фонду, ми визначили ті, що мали найбільше значення під час аудиту фінансової звітності поточного періоду, тобто ті, які є </w:t>
      </w:r>
      <w:r w:rsidRPr="00C83315">
        <w:rPr>
          <w:rFonts w:ascii="Arial" w:hAnsi="Arial" w:cs="Arial"/>
          <w:bCs/>
          <w:color w:val="000000"/>
          <w:sz w:val="20"/>
          <w:szCs w:val="20"/>
          <w:lang w:val="uk-UA"/>
        </w:rPr>
        <w:t>ключовими питаннями аудиту.</w:t>
      </w:r>
      <w:r w:rsidRPr="0056368F">
        <w:rPr>
          <w:rFonts w:ascii="Arial" w:hAnsi="Arial" w:cs="Arial"/>
          <w:bCs/>
          <w:color w:val="000000"/>
          <w:sz w:val="20"/>
          <w:szCs w:val="20"/>
          <w:lang w:val="uk-UA"/>
        </w:rPr>
        <w:t xml:space="preserve"> Ми описуємо ці питання в своєму звіті аудитора крім випадків, якщо законодавчим чи регуляторним актом заборонено публічне розкриття такого питання, або якщо за вкрай виняткових обставин ми визначаємо, що таке питання не слід висвітлювати в нашому звіті, оскільки негативні наслідки такого висвітлення можуть очікувано переважити його корисність для інтересів громадськості.</w:t>
      </w:r>
    </w:p>
    <w:p w14:paraId="1643EE22" w14:textId="77777777" w:rsidR="008C3D64" w:rsidRPr="0056368F" w:rsidRDefault="008C3D64" w:rsidP="008C3D64">
      <w:pPr>
        <w:rPr>
          <w:rFonts w:ascii="Arial" w:hAnsi="Arial" w:cs="Arial"/>
          <w:b/>
          <w:sz w:val="20"/>
          <w:szCs w:val="20"/>
          <w:lang w:val="uk-UA"/>
        </w:rPr>
      </w:pPr>
      <w:r w:rsidRPr="0056368F">
        <w:rPr>
          <w:rFonts w:ascii="Arial" w:hAnsi="Arial" w:cs="Arial"/>
          <w:b/>
          <w:sz w:val="20"/>
          <w:szCs w:val="20"/>
          <w:lang w:val="uk-UA"/>
        </w:rPr>
        <w:t>Звіт щодо вимог інших законодавчих та нормативних актів</w:t>
      </w:r>
    </w:p>
    <w:p w14:paraId="47133E4E" w14:textId="77777777" w:rsidR="00B94318" w:rsidRPr="00B94318" w:rsidRDefault="00B94318" w:rsidP="00B94318">
      <w:pPr>
        <w:autoSpaceDE w:val="0"/>
        <w:autoSpaceDN w:val="0"/>
        <w:adjustRightInd w:val="0"/>
        <w:spacing w:before="120" w:after="120" w:line="240" w:lineRule="auto"/>
        <w:jc w:val="both"/>
        <w:rPr>
          <w:rFonts w:ascii="Arial" w:hAnsi="Arial" w:cs="Arial"/>
          <w:bCs/>
          <w:i/>
          <w:color w:val="000000"/>
          <w:sz w:val="20"/>
          <w:szCs w:val="20"/>
          <w:lang w:val="uk-UA"/>
        </w:rPr>
      </w:pPr>
      <w:r w:rsidRPr="00B94318">
        <w:rPr>
          <w:rFonts w:ascii="Arial" w:hAnsi="Arial" w:cs="Arial"/>
          <w:bCs/>
          <w:i/>
          <w:color w:val="000000"/>
          <w:sz w:val="20"/>
          <w:szCs w:val="20"/>
          <w:lang w:val="uk-UA"/>
        </w:rPr>
        <w:t>Інформація згідно з Вимогами до інформації, що стосується аудиту або огляду фінансової звітності учасників ринків капіталу та організованих товарних ринків, нагляд за якими здійснює Національна комісія з цінних паперів та фондового ринку, затвердженими Рішенням Національної комісії з цінних паперів та фондового ринку від 22.07.2021 N 555 (далі Вимоги 555).</w:t>
      </w:r>
    </w:p>
    <w:p w14:paraId="484A19C4" w14:textId="77777777" w:rsidR="00B94318" w:rsidRPr="00B94318" w:rsidRDefault="00B94318" w:rsidP="00B94318">
      <w:pPr>
        <w:spacing w:after="120" w:line="240" w:lineRule="auto"/>
        <w:jc w:val="both"/>
        <w:rPr>
          <w:rFonts w:ascii="Arial" w:eastAsia="Times New Roman" w:hAnsi="Arial" w:cs="Arial"/>
          <w:sz w:val="20"/>
          <w:szCs w:val="20"/>
          <w:lang w:val="uk-UA"/>
        </w:rPr>
      </w:pPr>
      <w:r w:rsidRPr="00B94318">
        <w:rPr>
          <w:rFonts w:ascii="Arial" w:eastAsia="Times New Roman" w:hAnsi="Arial" w:cs="Arial"/>
          <w:sz w:val="20"/>
          <w:szCs w:val="20"/>
          <w:lang w:val="uk-UA"/>
        </w:rPr>
        <w:t>Дата та номер договору на проведення аудиту: №4 від 25.01.2022</w:t>
      </w:r>
    </w:p>
    <w:p w14:paraId="5DCB4F77" w14:textId="77777777" w:rsidR="00B94318" w:rsidRPr="00B94318" w:rsidRDefault="00B94318" w:rsidP="00B94318">
      <w:pPr>
        <w:spacing w:after="120" w:line="240" w:lineRule="auto"/>
        <w:jc w:val="both"/>
        <w:rPr>
          <w:rFonts w:ascii="Arial" w:eastAsia="Times New Roman" w:hAnsi="Arial" w:cs="Arial"/>
          <w:sz w:val="20"/>
          <w:szCs w:val="20"/>
          <w:lang w:val="uk-UA"/>
        </w:rPr>
      </w:pPr>
      <w:r w:rsidRPr="00B94318">
        <w:rPr>
          <w:rFonts w:ascii="Arial" w:eastAsia="Times New Roman" w:hAnsi="Arial" w:cs="Arial"/>
          <w:sz w:val="20"/>
          <w:szCs w:val="20"/>
          <w:lang w:val="uk-UA"/>
        </w:rPr>
        <w:t>Дата початку та дата закінчення проведення аудиту: з 03.03.2022 по 10.06.2022</w:t>
      </w:r>
    </w:p>
    <w:p w14:paraId="5BB46B36" w14:textId="77777777" w:rsidR="00B94318" w:rsidRPr="00B94318" w:rsidRDefault="00B94318" w:rsidP="00B94318">
      <w:pPr>
        <w:pStyle w:val="Normal1"/>
        <w:spacing w:after="120"/>
        <w:ind w:left="0" w:firstLine="0"/>
        <w:rPr>
          <w:rFonts w:ascii="Arial" w:hAnsi="Arial" w:cs="Arial"/>
          <w:bCs/>
          <w:i/>
          <w:iCs/>
          <w:sz w:val="20"/>
        </w:rPr>
      </w:pPr>
      <w:r w:rsidRPr="00B94318">
        <w:rPr>
          <w:rFonts w:ascii="Arial" w:hAnsi="Arial" w:cs="Arial"/>
          <w:bCs/>
          <w:i/>
          <w:iCs/>
          <w:sz w:val="20"/>
        </w:rPr>
        <w:t xml:space="preserve">Додаткова інформація відповідно до глави 1 розділу ІІ Вимог 555 </w:t>
      </w:r>
    </w:p>
    <w:p w14:paraId="3381CE6F" w14:textId="77777777" w:rsidR="00B94318" w:rsidRPr="00B94318" w:rsidRDefault="00B94318" w:rsidP="00B94318">
      <w:pPr>
        <w:autoSpaceDE w:val="0"/>
        <w:autoSpaceDN w:val="0"/>
        <w:adjustRightInd w:val="0"/>
        <w:spacing w:after="120" w:line="240" w:lineRule="auto"/>
        <w:ind w:left="426"/>
        <w:jc w:val="both"/>
        <w:rPr>
          <w:rFonts w:ascii="Arial" w:hAnsi="Arial" w:cs="Arial"/>
          <w:i/>
          <w:sz w:val="20"/>
          <w:szCs w:val="20"/>
          <w:lang w:val="uk-UA"/>
        </w:rPr>
      </w:pPr>
      <w:r w:rsidRPr="00B94318">
        <w:rPr>
          <w:rFonts w:ascii="Arial" w:hAnsi="Arial" w:cs="Arial"/>
          <w:i/>
          <w:sz w:val="20"/>
          <w:szCs w:val="20"/>
          <w:lang w:val="uk-UA"/>
        </w:rPr>
        <w:t>Вступний параграф</w:t>
      </w:r>
    </w:p>
    <w:p w14:paraId="15D94DAC" w14:textId="77777777" w:rsidR="00B94318" w:rsidRPr="00B94318" w:rsidRDefault="00B94318" w:rsidP="00B94318">
      <w:pPr>
        <w:pStyle w:val="af3"/>
        <w:numPr>
          <w:ilvl w:val="0"/>
          <w:numId w:val="6"/>
        </w:numPr>
        <w:autoSpaceDE w:val="0"/>
        <w:autoSpaceDN w:val="0"/>
        <w:adjustRightInd w:val="0"/>
        <w:spacing w:after="120" w:line="240" w:lineRule="auto"/>
        <w:jc w:val="both"/>
        <w:rPr>
          <w:rFonts w:ascii="Arial" w:hAnsi="Arial" w:cs="Arial"/>
          <w:sz w:val="20"/>
          <w:szCs w:val="20"/>
          <w:lang w:val="uk-UA"/>
        </w:rPr>
      </w:pPr>
      <w:r w:rsidRPr="00B94318">
        <w:rPr>
          <w:rFonts w:ascii="Arial" w:hAnsi="Arial" w:cs="Arial"/>
          <w:sz w:val="20"/>
          <w:szCs w:val="20"/>
          <w:lang w:val="uk-UA"/>
        </w:rPr>
        <w:t>Повне найменування (у розумінні Цивільного кодексу України) юридичної особи:</w:t>
      </w:r>
    </w:p>
    <w:p w14:paraId="4C856EB0" w14:textId="77777777" w:rsidR="00B94318" w:rsidRPr="00B94318" w:rsidRDefault="00B94318" w:rsidP="00B94318">
      <w:pPr>
        <w:autoSpaceDE w:val="0"/>
        <w:autoSpaceDN w:val="0"/>
        <w:adjustRightInd w:val="0"/>
        <w:spacing w:after="120" w:line="240" w:lineRule="auto"/>
        <w:jc w:val="both"/>
        <w:rPr>
          <w:rFonts w:ascii="Arial" w:hAnsi="Arial" w:cs="Arial"/>
          <w:sz w:val="20"/>
          <w:szCs w:val="20"/>
          <w:highlight w:val="yellow"/>
          <w:lang w:val="uk-UA"/>
        </w:rPr>
      </w:pPr>
      <w:r w:rsidRPr="00B94318">
        <w:rPr>
          <w:rFonts w:ascii="Arial" w:hAnsi="Arial" w:cs="Arial"/>
          <w:color w:val="000000"/>
          <w:sz w:val="20"/>
          <w:szCs w:val="20"/>
          <w:lang w:val="uk-UA"/>
        </w:rPr>
        <w:t>Відкритий пенсійний фонд «ОТП Пенсія»</w:t>
      </w:r>
    </w:p>
    <w:p w14:paraId="35F44069" w14:textId="77777777" w:rsidR="00B94318" w:rsidRPr="00C83315" w:rsidRDefault="00B94318" w:rsidP="00B94318">
      <w:pPr>
        <w:pStyle w:val="af3"/>
        <w:numPr>
          <w:ilvl w:val="0"/>
          <w:numId w:val="6"/>
        </w:numPr>
        <w:autoSpaceDE w:val="0"/>
        <w:autoSpaceDN w:val="0"/>
        <w:adjustRightInd w:val="0"/>
        <w:spacing w:after="120" w:line="240" w:lineRule="auto"/>
        <w:ind w:left="714" w:hanging="357"/>
        <w:contextualSpacing w:val="0"/>
        <w:jc w:val="both"/>
        <w:rPr>
          <w:rFonts w:ascii="Arial" w:hAnsi="Arial" w:cs="Arial"/>
          <w:sz w:val="20"/>
          <w:szCs w:val="20"/>
          <w:lang w:val="uk-UA"/>
        </w:rPr>
      </w:pPr>
      <w:r w:rsidRPr="00C83315">
        <w:rPr>
          <w:rFonts w:ascii="Arial" w:hAnsi="Arial" w:cs="Arial"/>
          <w:sz w:val="20"/>
          <w:szCs w:val="20"/>
          <w:lang w:val="uk-UA"/>
        </w:rPr>
        <w:t xml:space="preserve">На нашу думку, Фондом дотримано вимоги встановлені Положенням про форму та зміст структури власності, яке затверджене наказом Міністерства фінансів України від 19 березня 2021 року N 163, зареєстроване в Міністерстві юстиції України 08 червня 2021 року за N 768/36390, щодо розкриття інформації про кінцевого бенефіціарного власника та структуру власності; </w:t>
      </w:r>
    </w:p>
    <w:p w14:paraId="7657DA40" w14:textId="77777777" w:rsidR="00B94318" w:rsidRPr="00B94318" w:rsidRDefault="00B94318" w:rsidP="00B94318">
      <w:pPr>
        <w:pStyle w:val="af3"/>
        <w:numPr>
          <w:ilvl w:val="0"/>
          <w:numId w:val="6"/>
        </w:numPr>
        <w:autoSpaceDE w:val="0"/>
        <w:autoSpaceDN w:val="0"/>
        <w:adjustRightInd w:val="0"/>
        <w:spacing w:after="120" w:line="240" w:lineRule="auto"/>
        <w:ind w:left="714" w:hanging="357"/>
        <w:contextualSpacing w:val="0"/>
        <w:jc w:val="both"/>
        <w:rPr>
          <w:rFonts w:ascii="Arial" w:hAnsi="Arial" w:cs="Arial"/>
          <w:sz w:val="20"/>
          <w:szCs w:val="20"/>
          <w:lang w:val="uk-UA"/>
        </w:rPr>
      </w:pPr>
      <w:r w:rsidRPr="00B94318">
        <w:rPr>
          <w:rFonts w:ascii="Arial" w:hAnsi="Arial" w:cs="Arial"/>
          <w:sz w:val="20"/>
          <w:szCs w:val="20"/>
          <w:lang w:val="uk-UA"/>
        </w:rPr>
        <w:t>Фонд не є контролером/учасником небанківської фінансової групи;</w:t>
      </w:r>
    </w:p>
    <w:p w14:paraId="235CCED9" w14:textId="77777777" w:rsidR="00B94318" w:rsidRPr="00B94318" w:rsidRDefault="00B94318" w:rsidP="00B94318">
      <w:pPr>
        <w:pStyle w:val="af3"/>
        <w:numPr>
          <w:ilvl w:val="0"/>
          <w:numId w:val="6"/>
        </w:numPr>
        <w:autoSpaceDE w:val="0"/>
        <w:autoSpaceDN w:val="0"/>
        <w:adjustRightInd w:val="0"/>
        <w:spacing w:after="120" w:line="240" w:lineRule="auto"/>
        <w:ind w:left="714" w:hanging="357"/>
        <w:contextualSpacing w:val="0"/>
        <w:jc w:val="both"/>
        <w:rPr>
          <w:rFonts w:ascii="Arial" w:hAnsi="Arial" w:cs="Arial"/>
          <w:sz w:val="20"/>
          <w:szCs w:val="20"/>
          <w:lang w:val="uk-UA"/>
        </w:rPr>
      </w:pPr>
      <w:r w:rsidRPr="00B94318">
        <w:rPr>
          <w:rFonts w:ascii="Arial" w:hAnsi="Arial" w:cs="Arial"/>
          <w:sz w:val="20"/>
          <w:szCs w:val="20"/>
          <w:lang w:val="uk-UA"/>
        </w:rPr>
        <w:t>Фонд є підприємством, що становить суспільний інтерес;</w:t>
      </w:r>
    </w:p>
    <w:p w14:paraId="3A782F94" w14:textId="77777777" w:rsidR="00B94318" w:rsidRPr="00B94318" w:rsidRDefault="00B94318" w:rsidP="00B94318">
      <w:pPr>
        <w:pStyle w:val="af3"/>
        <w:numPr>
          <w:ilvl w:val="0"/>
          <w:numId w:val="6"/>
        </w:numPr>
        <w:autoSpaceDE w:val="0"/>
        <w:autoSpaceDN w:val="0"/>
        <w:adjustRightInd w:val="0"/>
        <w:spacing w:after="120" w:line="240" w:lineRule="auto"/>
        <w:ind w:left="714" w:hanging="357"/>
        <w:contextualSpacing w:val="0"/>
        <w:jc w:val="both"/>
        <w:rPr>
          <w:rFonts w:ascii="Arial" w:hAnsi="Arial" w:cs="Arial"/>
          <w:sz w:val="20"/>
          <w:szCs w:val="20"/>
          <w:lang w:val="uk-UA"/>
        </w:rPr>
      </w:pPr>
      <w:r w:rsidRPr="00B94318">
        <w:rPr>
          <w:rFonts w:ascii="Arial" w:hAnsi="Arial" w:cs="Arial"/>
          <w:sz w:val="20"/>
          <w:szCs w:val="20"/>
          <w:lang w:val="uk-UA"/>
        </w:rPr>
        <w:t xml:space="preserve">У </w:t>
      </w:r>
      <w:r w:rsidR="009A79D8">
        <w:rPr>
          <w:rFonts w:ascii="Arial" w:hAnsi="Arial" w:cs="Arial"/>
          <w:sz w:val="20"/>
          <w:szCs w:val="20"/>
          <w:lang w:val="uk-UA"/>
        </w:rPr>
        <w:t>Фонду</w:t>
      </w:r>
      <w:r w:rsidRPr="00B94318">
        <w:rPr>
          <w:rFonts w:ascii="Arial" w:hAnsi="Arial" w:cs="Arial"/>
          <w:sz w:val="20"/>
          <w:szCs w:val="20"/>
          <w:lang w:val="uk-UA"/>
        </w:rPr>
        <w:t xml:space="preserve"> відсутні материнські/дочірні компанії;</w:t>
      </w:r>
    </w:p>
    <w:p w14:paraId="2FC604F4" w14:textId="77777777" w:rsidR="00B94318" w:rsidRPr="00B94318" w:rsidRDefault="00B94318" w:rsidP="00B94318">
      <w:pPr>
        <w:pStyle w:val="af3"/>
        <w:numPr>
          <w:ilvl w:val="0"/>
          <w:numId w:val="6"/>
        </w:numPr>
        <w:autoSpaceDE w:val="0"/>
        <w:autoSpaceDN w:val="0"/>
        <w:adjustRightInd w:val="0"/>
        <w:spacing w:after="120" w:line="240" w:lineRule="auto"/>
        <w:ind w:left="714" w:hanging="357"/>
        <w:contextualSpacing w:val="0"/>
        <w:jc w:val="both"/>
        <w:rPr>
          <w:rFonts w:ascii="Arial" w:hAnsi="Arial" w:cs="Arial"/>
          <w:sz w:val="20"/>
          <w:szCs w:val="20"/>
          <w:lang w:val="uk-UA"/>
        </w:rPr>
      </w:pPr>
      <w:r w:rsidRPr="00B94318">
        <w:rPr>
          <w:rFonts w:ascii="Arial" w:hAnsi="Arial" w:cs="Arial"/>
          <w:sz w:val="20"/>
          <w:szCs w:val="20"/>
          <w:lang w:val="uk-UA"/>
        </w:rPr>
        <w:t>Нормативно-правовими актами НКЦПФР для сфери діяльності, в якій функціонує Фонд, не встановлені пруденційні показники, тому думка аудитора щодо правильності розрахунку відповідних пруденційних показників не висловлюється.</w:t>
      </w:r>
    </w:p>
    <w:p w14:paraId="5AB8C35B" w14:textId="77777777" w:rsidR="00B94318" w:rsidRPr="00B94318" w:rsidRDefault="00B94318" w:rsidP="00B94318">
      <w:pPr>
        <w:pStyle w:val="Normal1"/>
        <w:spacing w:after="120"/>
        <w:ind w:left="0" w:firstLine="0"/>
        <w:rPr>
          <w:rFonts w:ascii="Arial" w:hAnsi="Arial" w:cs="Arial"/>
          <w:bCs/>
          <w:i/>
          <w:iCs/>
          <w:sz w:val="20"/>
        </w:rPr>
      </w:pPr>
      <w:r w:rsidRPr="00B94318">
        <w:rPr>
          <w:rFonts w:ascii="Arial" w:hAnsi="Arial" w:cs="Arial"/>
          <w:bCs/>
          <w:i/>
          <w:iCs/>
          <w:sz w:val="20"/>
        </w:rPr>
        <w:t xml:space="preserve">Додаткова інформація відповідно до глави 6 розділу ІІ Вимог 555 </w:t>
      </w:r>
    </w:p>
    <w:p w14:paraId="7D2B552B" w14:textId="77777777" w:rsidR="00B94318" w:rsidRPr="00B94318" w:rsidRDefault="00B94318" w:rsidP="00B94318">
      <w:pPr>
        <w:spacing w:after="120" w:line="240" w:lineRule="auto"/>
        <w:ind w:left="426"/>
        <w:jc w:val="both"/>
        <w:rPr>
          <w:rFonts w:ascii="Arial" w:eastAsia="Times New Roman" w:hAnsi="Arial" w:cs="Arial"/>
          <w:sz w:val="20"/>
          <w:szCs w:val="20"/>
          <w:lang w:val="uk-UA"/>
        </w:rPr>
      </w:pPr>
      <w:r w:rsidRPr="00B94318">
        <w:rPr>
          <w:rFonts w:ascii="Arial" w:eastAsia="Times New Roman" w:hAnsi="Arial" w:cs="Arial"/>
          <w:sz w:val="20"/>
          <w:szCs w:val="20"/>
          <w:lang w:val="uk-UA"/>
        </w:rPr>
        <w:t>1) Структура активів Фонду відповідає вимогам законодавства.</w:t>
      </w:r>
    </w:p>
    <w:p w14:paraId="026F4E08" w14:textId="77777777" w:rsidR="00B94318" w:rsidRPr="00B94318" w:rsidRDefault="00B94318" w:rsidP="00B94318">
      <w:pPr>
        <w:spacing w:after="120" w:line="240" w:lineRule="auto"/>
        <w:ind w:left="426"/>
        <w:jc w:val="both"/>
        <w:rPr>
          <w:rFonts w:ascii="Arial" w:eastAsia="Times New Roman" w:hAnsi="Arial" w:cs="Arial"/>
          <w:sz w:val="20"/>
          <w:szCs w:val="20"/>
          <w:lang w:val="uk-UA"/>
        </w:rPr>
      </w:pPr>
      <w:r w:rsidRPr="00B94318">
        <w:rPr>
          <w:rFonts w:ascii="Arial" w:eastAsia="Times New Roman" w:hAnsi="Arial" w:cs="Arial"/>
          <w:sz w:val="20"/>
          <w:szCs w:val="20"/>
          <w:lang w:val="uk-UA"/>
        </w:rPr>
        <w:t>2) Напрями використання пенсійних активів Фондом відповідають вимогам законодавства;</w:t>
      </w:r>
    </w:p>
    <w:p w14:paraId="031142AE" w14:textId="77777777" w:rsidR="00B94318" w:rsidRPr="00B94318" w:rsidRDefault="00B94318" w:rsidP="00B94318">
      <w:pPr>
        <w:spacing w:after="120" w:line="240" w:lineRule="auto"/>
        <w:ind w:left="426"/>
        <w:jc w:val="both"/>
        <w:rPr>
          <w:rFonts w:ascii="Arial" w:eastAsia="Times New Roman" w:hAnsi="Arial" w:cs="Arial"/>
          <w:sz w:val="20"/>
          <w:szCs w:val="20"/>
          <w:lang w:val="uk-UA"/>
        </w:rPr>
      </w:pPr>
      <w:r w:rsidRPr="00B94318">
        <w:rPr>
          <w:rFonts w:ascii="Arial" w:eastAsia="Times New Roman" w:hAnsi="Arial" w:cs="Arial"/>
          <w:sz w:val="20"/>
          <w:szCs w:val="20"/>
          <w:lang w:val="uk-UA"/>
        </w:rPr>
        <w:t>3) Фонд дотримується обмежень інвестиційної діяльності з пенсійними активами.</w:t>
      </w:r>
    </w:p>
    <w:p w14:paraId="4837C26A" w14:textId="77777777" w:rsidR="00B94318" w:rsidRPr="00E02F25" w:rsidRDefault="00B94318" w:rsidP="00B94318">
      <w:pPr>
        <w:pStyle w:val="Normal1"/>
        <w:spacing w:after="120"/>
        <w:ind w:left="0" w:firstLine="0"/>
        <w:rPr>
          <w:rFonts w:ascii="Arial" w:hAnsi="Arial" w:cs="Arial"/>
          <w:bCs/>
          <w:i/>
          <w:iCs/>
          <w:sz w:val="20"/>
        </w:rPr>
      </w:pPr>
      <w:r w:rsidRPr="00E02F25">
        <w:rPr>
          <w:rFonts w:ascii="Arial" w:hAnsi="Arial" w:cs="Arial"/>
          <w:bCs/>
          <w:i/>
          <w:iCs/>
          <w:sz w:val="20"/>
        </w:rPr>
        <w:t xml:space="preserve">Додаткова інформація відповідно до глави 8 розділу ІІ Вимог 555 </w:t>
      </w:r>
    </w:p>
    <w:p w14:paraId="1E2A25A3" w14:textId="77777777" w:rsidR="00B94318" w:rsidRPr="00B94318" w:rsidRDefault="005E1541" w:rsidP="00B94318">
      <w:pPr>
        <w:autoSpaceDE w:val="0"/>
        <w:autoSpaceDN w:val="0"/>
        <w:adjustRightInd w:val="0"/>
        <w:spacing w:after="120" w:line="240" w:lineRule="auto"/>
        <w:jc w:val="both"/>
        <w:rPr>
          <w:rFonts w:ascii="Arial" w:hAnsi="Arial" w:cs="Arial"/>
          <w:sz w:val="20"/>
          <w:szCs w:val="20"/>
          <w:lang w:val="uk-UA"/>
        </w:rPr>
      </w:pPr>
      <w:r w:rsidRPr="005E1541">
        <w:rPr>
          <w:rFonts w:ascii="Arial" w:hAnsi="Arial" w:cs="Arial"/>
          <w:sz w:val="20"/>
          <w:szCs w:val="20"/>
          <w:lang w:val="uk-UA"/>
        </w:rPr>
        <w:t xml:space="preserve">Відповідно до норм частини 3 статті 127 Закону України «Про ринки капіталу та організовані товарні ринки» </w:t>
      </w:r>
      <w:r w:rsidR="00B94318" w:rsidRPr="005E1541">
        <w:rPr>
          <w:rFonts w:ascii="Arial" w:hAnsi="Arial" w:cs="Arial"/>
          <w:sz w:val="20"/>
          <w:szCs w:val="20"/>
          <w:lang w:val="uk-UA"/>
        </w:rPr>
        <w:t xml:space="preserve"> вимоги складання Фондом звіту </w:t>
      </w:r>
      <w:r w:rsidRPr="005E1541">
        <w:rPr>
          <w:rFonts w:ascii="Arial" w:hAnsi="Arial" w:cs="Arial"/>
          <w:sz w:val="20"/>
          <w:szCs w:val="20"/>
          <w:lang w:val="uk-UA"/>
        </w:rPr>
        <w:t xml:space="preserve">з корпоративного управління </w:t>
      </w:r>
      <w:r w:rsidR="00B94318" w:rsidRPr="005E1541">
        <w:rPr>
          <w:rFonts w:ascii="Arial" w:hAnsi="Arial" w:cs="Arial"/>
          <w:sz w:val="20"/>
          <w:szCs w:val="20"/>
          <w:lang w:val="uk-UA"/>
        </w:rPr>
        <w:t>керівництва (звіту</w:t>
      </w:r>
      <w:r w:rsidRPr="005E1541">
        <w:rPr>
          <w:rFonts w:ascii="Arial" w:hAnsi="Arial" w:cs="Arial"/>
          <w:sz w:val="20"/>
          <w:szCs w:val="20"/>
          <w:lang w:val="uk-UA"/>
        </w:rPr>
        <w:t xml:space="preserve"> про управління) не встановлені, оскільки Фонд не є емітентом.</w:t>
      </w:r>
      <w:r w:rsidR="00B94318" w:rsidRPr="00B94318">
        <w:rPr>
          <w:rFonts w:ascii="Arial" w:hAnsi="Arial" w:cs="Arial"/>
          <w:sz w:val="20"/>
          <w:szCs w:val="20"/>
          <w:lang w:val="uk-UA"/>
        </w:rPr>
        <w:t xml:space="preserve"> </w:t>
      </w:r>
    </w:p>
    <w:p w14:paraId="51F294D6" w14:textId="77777777" w:rsidR="008C3D64" w:rsidRPr="0056368F" w:rsidRDefault="008C3D64" w:rsidP="008C3D64">
      <w:pPr>
        <w:rPr>
          <w:rFonts w:ascii="Arial" w:hAnsi="Arial" w:cs="Arial"/>
          <w:i/>
          <w:sz w:val="20"/>
          <w:szCs w:val="20"/>
          <w:lang w:val="uk-UA"/>
        </w:rPr>
      </w:pPr>
      <w:r w:rsidRPr="0056368F">
        <w:rPr>
          <w:rFonts w:ascii="Arial" w:hAnsi="Arial" w:cs="Arial"/>
          <w:i/>
          <w:sz w:val="20"/>
          <w:szCs w:val="20"/>
          <w:lang w:val="uk-UA"/>
        </w:rPr>
        <w:t>Додаткова інформація відповідно до Закону України «Про аудит фінансової звітності та аудиторську діяльність»</w:t>
      </w:r>
    </w:p>
    <w:p w14:paraId="6244BF8A" w14:textId="5C771BC4" w:rsidR="008C3D64" w:rsidRPr="0056368F" w:rsidRDefault="008C3D64" w:rsidP="0097167F">
      <w:pPr>
        <w:autoSpaceDE w:val="0"/>
        <w:autoSpaceDN w:val="0"/>
        <w:adjustRightInd w:val="0"/>
        <w:spacing w:after="240" w:line="240" w:lineRule="auto"/>
        <w:rPr>
          <w:rFonts w:ascii="Arial" w:hAnsi="Arial" w:cs="Arial"/>
          <w:bCs/>
          <w:color w:val="000000"/>
          <w:sz w:val="20"/>
          <w:szCs w:val="20"/>
          <w:lang w:val="uk-UA"/>
        </w:rPr>
      </w:pPr>
      <w:r w:rsidRPr="0056368F">
        <w:rPr>
          <w:rFonts w:ascii="Arial" w:hAnsi="Arial" w:cs="Arial"/>
          <w:bCs/>
          <w:color w:val="000000"/>
          <w:sz w:val="20"/>
          <w:szCs w:val="20"/>
          <w:lang w:val="uk-UA"/>
        </w:rPr>
        <w:t>Ми були призначені на проведення обов’язкового аудиту фінансової звітності Фонду за рік, що закінчився 31 грудня 202</w:t>
      </w:r>
      <w:r w:rsidR="0097167F">
        <w:rPr>
          <w:rFonts w:ascii="Arial" w:hAnsi="Arial" w:cs="Arial"/>
          <w:bCs/>
          <w:color w:val="000000"/>
          <w:sz w:val="20"/>
          <w:szCs w:val="20"/>
          <w:lang w:val="uk-UA"/>
        </w:rPr>
        <w:t>1 року, Радою Фонду 13</w:t>
      </w:r>
      <w:r w:rsidRPr="0056368F">
        <w:rPr>
          <w:rFonts w:ascii="Arial" w:hAnsi="Arial" w:cs="Arial"/>
          <w:bCs/>
          <w:color w:val="000000"/>
          <w:sz w:val="20"/>
          <w:szCs w:val="20"/>
          <w:lang w:val="uk-UA"/>
        </w:rPr>
        <w:t xml:space="preserve"> </w:t>
      </w:r>
      <w:r w:rsidR="0097167F">
        <w:rPr>
          <w:rFonts w:ascii="Arial" w:hAnsi="Arial" w:cs="Arial"/>
          <w:bCs/>
          <w:color w:val="000000"/>
          <w:sz w:val="20"/>
          <w:szCs w:val="20"/>
          <w:lang w:val="uk-UA"/>
        </w:rPr>
        <w:t>січня</w:t>
      </w:r>
      <w:r w:rsidRPr="0056368F">
        <w:rPr>
          <w:rFonts w:ascii="Arial" w:hAnsi="Arial" w:cs="Arial"/>
          <w:bCs/>
          <w:color w:val="000000"/>
          <w:sz w:val="20"/>
          <w:szCs w:val="20"/>
          <w:lang w:val="uk-UA"/>
        </w:rPr>
        <w:t xml:space="preserve"> 202</w:t>
      </w:r>
      <w:r w:rsidR="0097167F">
        <w:rPr>
          <w:rFonts w:ascii="Arial" w:hAnsi="Arial" w:cs="Arial"/>
          <w:bCs/>
          <w:color w:val="000000"/>
          <w:sz w:val="20"/>
          <w:szCs w:val="20"/>
          <w:lang w:val="uk-UA"/>
        </w:rPr>
        <w:t>2</w:t>
      </w:r>
      <w:r w:rsidRPr="0056368F">
        <w:rPr>
          <w:rFonts w:ascii="Arial" w:hAnsi="Arial" w:cs="Arial"/>
          <w:bCs/>
          <w:color w:val="000000"/>
          <w:sz w:val="20"/>
          <w:szCs w:val="20"/>
          <w:lang w:val="uk-UA"/>
        </w:rPr>
        <w:t xml:space="preserve"> року</w:t>
      </w:r>
      <w:r w:rsidR="0097167F">
        <w:rPr>
          <w:rFonts w:ascii="Arial" w:hAnsi="Arial" w:cs="Arial"/>
          <w:bCs/>
          <w:color w:val="000000"/>
          <w:sz w:val="20"/>
          <w:szCs w:val="20"/>
          <w:lang w:val="uk-UA"/>
        </w:rPr>
        <w:t xml:space="preserve"> (протокол №101</w:t>
      </w:r>
      <w:r w:rsidR="00E70472" w:rsidRPr="0056368F">
        <w:rPr>
          <w:rFonts w:ascii="Arial" w:hAnsi="Arial" w:cs="Arial"/>
          <w:bCs/>
          <w:color w:val="000000"/>
          <w:sz w:val="20"/>
          <w:szCs w:val="20"/>
          <w:lang w:val="uk-UA"/>
        </w:rPr>
        <w:t>)</w:t>
      </w:r>
      <w:r w:rsidR="0097167F">
        <w:rPr>
          <w:rFonts w:ascii="Arial" w:hAnsi="Arial" w:cs="Arial"/>
          <w:bCs/>
          <w:color w:val="000000"/>
          <w:sz w:val="20"/>
          <w:szCs w:val="20"/>
          <w:lang w:val="uk-UA"/>
        </w:rPr>
        <w:t xml:space="preserve">. </w:t>
      </w:r>
      <w:r w:rsidR="0097167F" w:rsidRPr="0097167F">
        <w:rPr>
          <w:rFonts w:ascii="Arial" w:hAnsi="Arial" w:cs="Arial"/>
          <w:bCs/>
          <w:color w:val="000000"/>
          <w:sz w:val="20"/>
          <w:szCs w:val="20"/>
          <w:lang w:val="uk-UA"/>
        </w:rPr>
        <w:t>Загальна тривалість виконання наших завдань з аудиту Відкритого пенсійного фонду «ОТП Пенсія»</w:t>
      </w:r>
      <w:r w:rsidR="0097167F">
        <w:rPr>
          <w:rFonts w:ascii="Arial" w:hAnsi="Arial" w:cs="Arial"/>
          <w:bCs/>
          <w:color w:val="000000"/>
          <w:sz w:val="20"/>
          <w:szCs w:val="20"/>
          <w:lang w:val="uk-UA"/>
        </w:rPr>
        <w:t xml:space="preserve"> становить 2 роки</w:t>
      </w:r>
      <w:r w:rsidR="0097167F" w:rsidRPr="0097167F">
        <w:rPr>
          <w:rFonts w:ascii="Arial" w:hAnsi="Arial" w:cs="Arial"/>
          <w:bCs/>
          <w:color w:val="000000"/>
          <w:sz w:val="20"/>
          <w:szCs w:val="20"/>
          <w:lang w:val="uk-UA"/>
        </w:rPr>
        <w:t>, включно зі звітним роком</w:t>
      </w:r>
      <w:r w:rsidR="0097167F">
        <w:rPr>
          <w:rFonts w:ascii="Arial" w:hAnsi="Arial" w:cs="Arial"/>
          <w:bCs/>
          <w:color w:val="000000"/>
          <w:sz w:val="20"/>
          <w:szCs w:val="20"/>
          <w:lang w:val="uk-UA"/>
        </w:rPr>
        <w:t>.</w:t>
      </w:r>
      <w:r w:rsidRPr="0056368F">
        <w:rPr>
          <w:rFonts w:ascii="Arial" w:hAnsi="Arial" w:cs="Arial"/>
          <w:bCs/>
          <w:color w:val="000000"/>
          <w:sz w:val="20"/>
          <w:szCs w:val="20"/>
          <w:lang w:val="uk-UA"/>
        </w:rPr>
        <w:t xml:space="preserve"> </w:t>
      </w:r>
    </w:p>
    <w:p w14:paraId="0274FD42" w14:textId="77777777" w:rsidR="008C3D64" w:rsidRPr="0056368F" w:rsidRDefault="008C3D64" w:rsidP="00E70472">
      <w:pPr>
        <w:autoSpaceDE w:val="0"/>
        <w:autoSpaceDN w:val="0"/>
        <w:adjustRightInd w:val="0"/>
        <w:spacing w:after="240" w:line="240" w:lineRule="auto"/>
        <w:rPr>
          <w:rFonts w:ascii="Arial" w:hAnsi="Arial" w:cs="Arial"/>
          <w:bCs/>
          <w:color w:val="000000"/>
          <w:sz w:val="20"/>
          <w:szCs w:val="20"/>
          <w:lang w:val="uk-UA"/>
        </w:rPr>
      </w:pPr>
      <w:r w:rsidRPr="0056368F">
        <w:rPr>
          <w:rFonts w:ascii="Arial" w:hAnsi="Arial" w:cs="Arial"/>
          <w:bCs/>
          <w:color w:val="000000"/>
          <w:sz w:val="20"/>
          <w:szCs w:val="20"/>
          <w:lang w:val="uk-UA"/>
        </w:rPr>
        <w:t>Під час аудиту фінансової звітності, за результатами якого складено цей Звіт незалежного аудитора, ми виконали аудиторські оцінки ризиків суттєвого викривлення інформації у фінансовій звітності, щодо якої проводився аудит, зокрема внаслідок шахрайства.</w:t>
      </w:r>
    </w:p>
    <w:p w14:paraId="5D248492" w14:textId="77777777" w:rsidR="008C3D64" w:rsidRDefault="0097167F" w:rsidP="00E70472">
      <w:pPr>
        <w:autoSpaceDE w:val="0"/>
        <w:autoSpaceDN w:val="0"/>
        <w:adjustRightInd w:val="0"/>
        <w:spacing w:after="240" w:line="240" w:lineRule="auto"/>
        <w:rPr>
          <w:rFonts w:ascii="Arial" w:hAnsi="Arial" w:cs="Arial"/>
          <w:bCs/>
          <w:color w:val="000000"/>
          <w:sz w:val="20"/>
          <w:szCs w:val="20"/>
          <w:lang w:val="uk-UA"/>
        </w:rPr>
      </w:pPr>
      <w:r>
        <w:rPr>
          <w:rFonts w:ascii="Arial" w:hAnsi="Arial" w:cs="Arial"/>
          <w:bCs/>
          <w:color w:val="000000"/>
          <w:sz w:val="20"/>
          <w:szCs w:val="20"/>
          <w:lang w:val="uk-UA"/>
        </w:rPr>
        <w:t>С</w:t>
      </w:r>
      <w:r w:rsidRPr="0097167F">
        <w:rPr>
          <w:rFonts w:ascii="Arial" w:hAnsi="Arial" w:cs="Arial"/>
          <w:bCs/>
          <w:color w:val="000000"/>
          <w:sz w:val="20"/>
          <w:szCs w:val="20"/>
          <w:lang w:val="uk-UA"/>
        </w:rPr>
        <w:t>еред ідентифікованих нами ризиків значущі ризики, які потребували нашої особливої уваги і призвели до модифікації нашої думки викладені у розділі «Основа для думки із застереженням»</w:t>
      </w:r>
      <w:r>
        <w:rPr>
          <w:rFonts w:ascii="Arial" w:hAnsi="Arial" w:cs="Arial"/>
          <w:bCs/>
          <w:color w:val="000000"/>
          <w:sz w:val="20"/>
          <w:szCs w:val="20"/>
          <w:lang w:val="uk-UA"/>
        </w:rPr>
        <w:t>.</w:t>
      </w:r>
      <w:r w:rsidRPr="0097167F">
        <w:rPr>
          <w:rFonts w:ascii="Arial" w:hAnsi="Arial" w:cs="Arial"/>
          <w:bCs/>
          <w:color w:val="000000"/>
          <w:sz w:val="20"/>
          <w:szCs w:val="20"/>
          <w:highlight w:val="yellow"/>
          <w:lang w:val="uk-UA"/>
        </w:rPr>
        <w:t xml:space="preserve"> </w:t>
      </w:r>
      <w:r w:rsidRPr="0097167F">
        <w:rPr>
          <w:rFonts w:ascii="Arial" w:hAnsi="Arial" w:cs="Arial"/>
          <w:bCs/>
          <w:color w:val="000000"/>
          <w:sz w:val="20"/>
          <w:szCs w:val="20"/>
          <w:lang w:val="uk-UA"/>
        </w:rPr>
        <w:t>Значущі ризики, які потребували нашої уваги, але не призвели до модифікації нашої думки</w:t>
      </w:r>
      <w:r w:rsidR="00D245C2">
        <w:rPr>
          <w:rFonts w:ascii="Arial" w:hAnsi="Arial" w:cs="Arial"/>
          <w:bCs/>
          <w:color w:val="000000"/>
          <w:sz w:val="20"/>
          <w:szCs w:val="20"/>
          <w:lang w:val="uk-UA"/>
        </w:rPr>
        <w:t>,</w:t>
      </w:r>
      <w:r w:rsidRPr="0097167F">
        <w:rPr>
          <w:rFonts w:ascii="Arial" w:hAnsi="Arial" w:cs="Arial"/>
          <w:bCs/>
          <w:color w:val="000000"/>
          <w:sz w:val="20"/>
          <w:szCs w:val="20"/>
          <w:lang w:val="uk-UA"/>
        </w:rPr>
        <w:t xml:space="preserve"> наведені в розділі «Ключові питання аудиту».</w:t>
      </w:r>
    </w:p>
    <w:p w14:paraId="26CC6A26" w14:textId="56985327" w:rsidR="00A05208" w:rsidRDefault="00A05208" w:rsidP="00E70472">
      <w:pPr>
        <w:autoSpaceDE w:val="0"/>
        <w:autoSpaceDN w:val="0"/>
        <w:adjustRightInd w:val="0"/>
        <w:spacing w:after="240" w:line="240" w:lineRule="auto"/>
        <w:rPr>
          <w:rFonts w:ascii="Arial" w:hAnsi="Arial" w:cs="Arial"/>
          <w:bCs/>
          <w:color w:val="000000"/>
          <w:sz w:val="20"/>
          <w:szCs w:val="20"/>
          <w:lang w:val="uk-UA"/>
        </w:rPr>
      </w:pPr>
      <w:bookmarkStart w:id="2" w:name="_GoBack"/>
      <w:r w:rsidRPr="00972DC6">
        <w:rPr>
          <w:rFonts w:ascii="Arial" w:hAnsi="Arial" w:cs="Arial"/>
          <w:bCs/>
          <w:color w:val="000000"/>
          <w:sz w:val="20"/>
          <w:szCs w:val="20"/>
          <w:lang w:val="uk-UA"/>
        </w:rPr>
        <w:t xml:space="preserve">Згідно з результатами нашого аудиту, </w:t>
      </w:r>
      <w:r w:rsidR="0058247E" w:rsidRPr="00972DC6">
        <w:rPr>
          <w:rFonts w:ascii="Arial" w:hAnsi="Arial" w:cs="Arial"/>
          <w:bCs/>
          <w:color w:val="000000"/>
          <w:sz w:val="20"/>
          <w:szCs w:val="20"/>
          <w:lang w:val="uk-UA"/>
        </w:rPr>
        <w:t xml:space="preserve">ми не </w:t>
      </w:r>
      <w:r w:rsidRPr="00972DC6">
        <w:rPr>
          <w:rFonts w:ascii="Arial" w:hAnsi="Arial" w:cs="Arial"/>
          <w:bCs/>
          <w:color w:val="000000"/>
          <w:sz w:val="20"/>
          <w:szCs w:val="20"/>
          <w:lang w:val="uk-UA"/>
        </w:rPr>
        <w:t>вияв</w:t>
      </w:r>
      <w:r w:rsidR="0058247E" w:rsidRPr="00972DC6">
        <w:rPr>
          <w:rFonts w:ascii="Arial" w:hAnsi="Arial" w:cs="Arial"/>
          <w:bCs/>
          <w:color w:val="000000"/>
          <w:sz w:val="20"/>
          <w:szCs w:val="20"/>
          <w:lang w:val="uk-UA"/>
        </w:rPr>
        <w:t>и</w:t>
      </w:r>
      <w:r w:rsidRPr="00972DC6">
        <w:rPr>
          <w:rFonts w:ascii="Arial" w:hAnsi="Arial" w:cs="Arial"/>
          <w:bCs/>
          <w:color w:val="000000"/>
          <w:sz w:val="20"/>
          <w:szCs w:val="20"/>
          <w:lang w:val="uk-UA"/>
        </w:rPr>
        <w:t>л</w:t>
      </w:r>
      <w:r w:rsidR="0058247E" w:rsidRPr="00972DC6">
        <w:rPr>
          <w:rFonts w:ascii="Arial" w:hAnsi="Arial" w:cs="Arial"/>
          <w:bCs/>
          <w:color w:val="000000"/>
          <w:sz w:val="20"/>
          <w:szCs w:val="20"/>
          <w:lang w:val="uk-UA"/>
        </w:rPr>
        <w:t>и інших, ніж описане у розділі «Основа для думки із застереженням»,</w:t>
      </w:r>
      <w:r w:rsidRPr="00972DC6">
        <w:rPr>
          <w:rFonts w:ascii="Arial" w:hAnsi="Arial" w:cs="Arial"/>
          <w:bCs/>
          <w:color w:val="000000"/>
          <w:sz w:val="20"/>
          <w:szCs w:val="20"/>
          <w:lang w:val="uk-UA"/>
        </w:rPr>
        <w:t xml:space="preserve"> порушен</w:t>
      </w:r>
      <w:r w:rsidR="0058247E" w:rsidRPr="00972DC6">
        <w:rPr>
          <w:rFonts w:ascii="Arial" w:hAnsi="Arial" w:cs="Arial"/>
          <w:bCs/>
          <w:color w:val="000000"/>
          <w:sz w:val="20"/>
          <w:szCs w:val="20"/>
          <w:lang w:val="uk-UA"/>
        </w:rPr>
        <w:t>ь</w:t>
      </w:r>
      <w:r w:rsidRPr="00972DC6">
        <w:rPr>
          <w:rFonts w:ascii="Arial" w:hAnsi="Arial" w:cs="Arial"/>
          <w:bCs/>
          <w:color w:val="000000"/>
          <w:sz w:val="20"/>
          <w:szCs w:val="20"/>
          <w:lang w:val="uk-UA"/>
        </w:rPr>
        <w:t>. Виявлен</w:t>
      </w:r>
      <w:r w:rsidR="0058247E" w:rsidRPr="00972DC6">
        <w:rPr>
          <w:rFonts w:ascii="Arial" w:hAnsi="Arial" w:cs="Arial"/>
          <w:bCs/>
          <w:color w:val="000000"/>
          <w:sz w:val="20"/>
          <w:szCs w:val="20"/>
          <w:lang w:val="uk-UA"/>
        </w:rPr>
        <w:t>е</w:t>
      </w:r>
      <w:r w:rsidRPr="00972DC6">
        <w:rPr>
          <w:rFonts w:ascii="Arial" w:hAnsi="Arial" w:cs="Arial"/>
          <w:bCs/>
          <w:color w:val="000000"/>
          <w:sz w:val="20"/>
          <w:szCs w:val="20"/>
          <w:lang w:val="uk-UA"/>
        </w:rPr>
        <w:t xml:space="preserve"> нами порушення </w:t>
      </w:r>
      <w:r w:rsidR="0058247E" w:rsidRPr="00972DC6">
        <w:rPr>
          <w:rFonts w:ascii="Arial" w:hAnsi="Arial" w:cs="Arial"/>
          <w:bCs/>
          <w:color w:val="000000"/>
          <w:sz w:val="20"/>
          <w:szCs w:val="20"/>
          <w:lang w:val="uk-UA"/>
        </w:rPr>
        <w:t xml:space="preserve">у розкритті інформації було обговорено з управлінським персоналом Адміністратора, і воно </w:t>
      </w:r>
      <w:r w:rsidRPr="00972DC6">
        <w:rPr>
          <w:rFonts w:ascii="Arial" w:hAnsi="Arial" w:cs="Arial"/>
          <w:bCs/>
          <w:color w:val="000000"/>
          <w:sz w:val="20"/>
          <w:szCs w:val="20"/>
          <w:lang w:val="uk-UA"/>
        </w:rPr>
        <w:t>не пов’яза</w:t>
      </w:r>
      <w:r w:rsidR="0058247E" w:rsidRPr="00972DC6">
        <w:rPr>
          <w:rFonts w:ascii="Arial" w:hAnsi="Arial" w:cs="Arial"/>
          <w:bCs/>
          <w:color w:val="000000"/>
          <w:sz w:val="20"/>
          <w:szCs w:val="20"/>
          <w:lang w:val="uk-UA"/>
        </w:rPr>
        <w:t>не</w:t>
      </w:r>
      <w:r w:rsidRPr="00972DC6">
        <w:rPr>
          <w:rFonts w:ascii="Arial" w:hAnsi="Arial" w:cs="Arial"/>
          <w:bCs/>
          <w:color w:val="000000"/>
          <w:sz w:val="20"/>
          <w:szCs w:val="20"/>
          <w:lang w:val="uk-UA"/>
        </w:rPr>
        <w:t xml:space="preserve"> з ризиком шахрайства.</w:t>
      </w:r>
      <w:bookmarkEnd w:id="2"/>
    </w:p>
    <w:p w14:paraId="35FFE2F1" w14:textId="77777777" w:rsidR="008C3D64" w:rsidRPr="0056368F" w:rsidRDefault="008C3D64" w:rsidP="00E70472">
      <w:pPr>
        <w:autoSpaceDE w:val="0"/>
        <w:autoSpaceDN w:val="0"/>
        <w:adjustRightInd w:val="0"/>
        <w:spacing w:after="240" w:line="240" w:lineRule="auto"/>
        <w:rPr>
          <w:rFonts w:ascii="Arial" w:hAnsi="Arial" w:cs="Arial"/>
          <w:bCs/>
          <w:color w:val="000000"/>
          <w:sz w:val="20"/>
          <w:szCs w:val="20"/>
          <w:lang w:val="uk-UA"/>
        </w:rPr>
      </w:pPr>
      <w:r w:rsidRPr="0056368F">
        <w:rPr>
          <w:rFonts w:ascii="Arial" w:hAnsi="Arial" w:cs="Arial"/>
          <w:bCs/>
          <w:color w:val="000000"/>
          <w:sz w:val="20"/>
          <w:szCs w:val="20"/>
          <w:lang w:val="uk-UA"/>
        </w:rPr>
        <w:t xml:space="preserve">Наш звіт узгоджений з </w:t>
      </w:r>
      <w:r w:rsidR="00650D63">
        <w:rPr>
          <w:rFonts w:ascii="Arial" w:hAnsi="Arial" w:cs="Arial"/>
          <w:bCs/>
          <w:color w:val="000000"/>
          <w:sz w:val="20"/>
          <w:szCs w:val="20"/>
          <w:lang w:val="uk-UA"/>
        </w:rPr>
        <w:t>додатковим звітом</w:t>
      </w:r>
      <w:r w:rsidRPr="0056368F">
        <w:rPr>
          <w:rFonts w:ascii="Arial" w:hAnsi="Arial" w:cs="Arial"/>
          <w:bCs/>
          <w:color w:val="000000"/>
          <w:sz w:val="20"/>
          <w:szCs w:val="20"/>
          <w:lang w:val="uk-UA"/>
        </w:rPr>
        <w:t xml:space="preserve"> </w:t>
      </w:r>
      <w:r w:rsidR="00E70472" w:rsidRPr="0056368F">
        <w:rPr>
          <w:rFonts w:ascii="Arial" w:hAnsi="Arial" w:cs="Arial"/>
          <w:bCs/>
          <w:color w:val="000000"/>
          <w:sz w:val="20"/>
          <w:szCs w:val="20"/>
          <w:lang w:val="uk-UA"/>
        </w:rPr>
        <w:t>Раді Фонду.</w:t>
      </w:r>
    </w:p>
    <w:p w14:paraId="34B21151" w14:textId="77777777" w:rsidR="008C3D64" w:rsidRPr="0056368F" w:rsidRDefault="008C3D64" w:rsidP="00E70472">
      <w:pPr>
        <w:autoSpaceDE w:val="0"/>
        <w:autoSpaceDN w:val="0"/>
        <w:adjustRightInd w:val="0"/>
        <w:spacing w:after="240" w:line="240" w:lineRule="auto"/>
        <w:rPr>
          <w:rFonts w:ascii="Arial" w:hAnsi="Arial" w:cs="Arial"/>
          <w:bCs/>
          <w:color w:val="000000"/>
          <w:sz w:val="20"/>
          <w:szCs w:val="20"/>
          <w:lang w:val="uk-UA"/>
        </w:rPr>
      </w:pPr>
      <w:r w:rsidRPr="0056368F">
        <w:rPr>
          <w:rFonts w:ascii="Arial" w:hAnsi="Arial" w:cs="Arial"/>
          <w:bCs/>
          <w:color w:val="000000"/>
          <w:sz w:val="20"/>
          <w:szCs w:val="20"/>
          <w:lang w:val="uk-UA"/>
        </w:rPr>
        <w:t xml:space="preserve">Ми не надавали </w:t>
      </w:r>
      <w:r w:rsidR="00E70472" w:rsidRPr="0056368F">
        <w:rPr>
          <w:rFonts w:ascii="Arial" w:hAnsi="Arial" w:cs="Arial"/>
          <w:bCs/>
          <w:color w:val="000000"/>
          <w:sz w:val="20"/>
          <w:szCs w:val="20"/>
          <w:lang w:val="uk-UA"/>
        </w:rPr>
        <w:t>Фонду</w:t>
      </w:r>
      <w:r w:rsidRPr="0056368F">
        <w:rPr>
          <w:rFonts w:ascii="Arial" w:hAnsi="Arial" w:cs="Arial"/>
          <w:bCs/>
          <w:color w:val="000000"/>
          <w:sz w:val="20"/>
          <w:szCs w:val="20"/>
          <w:lang w:val="uk-UA"/>
        </w:rPr>
        <w:t xml:space="preserve"> послуги, заборонені законодавством.</w:t>
      </w:r>
    </w:p>
    <w:p w14:paraId="2E4F1B21" w14:textId="77777777" w:rsidR="008C3D64" w:rsidRPr="0056368F" w:rsidRDefault="008C3D64" w:rsidP="00E70472">
      <w:pPr>
        <w:autoSpaceDE w:val="0"/>
        <w:autoSpaceDN w:val="0"/>
        <w:adjustRightInd w:val="0"/>
        <w:spacing w:after="240" w:line="240" w:lineRule="auto"/>
        <w:rPr>
          <w:rFonts w:ascii="Arial" w:hAnsi="Arial" w:cs="Arial"/>
          <w:bCs/>
          <w:color w:val="000000"/>
          <w:sz w:val="20"/>
          <w:szCs w:val="20"/>
          <w:lang w:val="uk-UA"/>
        </w:rPr>
      </w:pPr>
      <w:r w:rsidRPr="0056368F">
        <w:rPr>
          <w:rFonts w:ascii="Arial" w:hAnsi="Arial" w:cs="Arial"/>
          <w:bCs/>
          <w:color w:val="000000"/>
          <w:sz w:val="20"/>
          <w:szCs w:val="20"/>
          <w:lang w:val="uk-UA"/>
        </w:rPr>
        <w:t xml:space="preserve">Наша аудиторська фірма ТОВ «ПКФ УКРАЇНА» та ключовий партнер у завданні з аудиту фінансової звітності </w:t>
      </w:r>
      <w:r w:rsidR="00650D63">
        <w:rPr>
          <w:rFonts w:ascii="Arial" w:hAnsi="Arial" w:cs="Arial"/>
          <w:bCs/>
          <w:color w:val="000000"/>
          <w:sz w:val="20"/>
          <w:szCs w:val="20"/>
          <w:lang w:val="uk-UA"/>
        </w:rPr>
        <w:t>Фонду</w:t>
      </w:r>
      <w:r w:rsidRPr="0056368F">
        <w:rPr>
          <w:rFonts w:ascii="Arial" w:hAnsi="Arial" w:cs="Arial"/>
          <w:bCs/>
          <w:color w:val="000000"/>
          <w:sz w:val="20"/>
          <w:szCs w:val="20"/>
          <w:lang w:val="uk-UA"/>
        </w:rPr>
        <w:t xml:space="preserve"> станом на 31 грудня 20</w:t>
      </w:r>
      <w:r w:rsidR="008A5BE7">
        <w:rPr>
          <w:rFonts w:ascii="Arial" w:hAnsi="Arial" w:cs="Arial"/>
          <w:bCs/>
          <w:color w:val="000000"/>
          <w:sz w:val="20"/>
          <w:szCs w:val="20"/>
          <w:lang w:val="uk-UA"/>
        </w:rPr>
        <w:t>21</w:t>
      </w:r>
      <w:r w:rsidRPr="0056368F">
        <w:rPr>
          <w:rFonts w:ascii="Arial" w:hAnsi="Arial" w:cs="Arial"/>
          <w:bCs/>
          <w:color w:val="000000"/>
          <w:sz w:val="20"/>
          <w:szCs w:val="20"/>
          <w:lang w:val="uk-UA"/>
        </w:rPr>
        <w:t xml:space="preserve"> року є незалежними по відношенню до </w:t>
      </w:r>
      <w:r w:rsidR="00E70472" w:rsidRPr="0056368F">
        <w:rPr>
          <w:rFonts w:ascii="Arial" w:hAnsi="Arial" w:cs="Arial"/>
          <w:bCs/>
          <w:color w:val="000000"/>
          <w:sz w:val="20"/>
          <w:szCs w:val="20"/>
          <w:lang w:val="uk-UA"/>
        </w:rPr>
        <w:t>Фонду</w:t>
      </w:r>
      <w:r w:rsidRPr="0056368F">
        <w:rPr>
          <w:rFonts w:ascii="Arial" w:hAnsi="Arial" w:cs="Arial"/>
          <w:bCs/>
          <w:color w:val="000000"/>
          <w:sz w:val="20"/>
          <w:szCs w:val="20"/>
          <w:lang w:val="uk-UA"/>
        </w:rPr>
        <w:t xml:space="preserve">. </w:t>
      </w:r>
    </w:p>
    <w:p w14:paraId="2BD09E80" w14:textId="77777777" w:rsidR="008C3D64" w:rsidRPr="0056368F" w:rsidRDefault="008C3D64" w:rsidP="00E70472">
      <w:pPr>
        <w:autoSpaceDE w:val="0"/>
        <w:autoSpaceDN w:val="0"/>
        <w:adjustRightInd w:val="0"/>
        <w:spacing w:after="240" w:line="240" w:lineRule="auto"/>
        <w:rPr>
          <w:rFonts w:ascii="Arial" w:hAnsi="Arial" w:cs="Arial"/>
          <w:bCs/>
          <w:color w:val="000000"/>
          <w:sz w:val="20"/>
          <w:szCs w:val="20"/>
          <w:lang w:val="uk-UA"/>
        </w:rPr>
      </w:pPr>
      <w:r w:rsidRPr="0056368F">
        <w:rPr>
          <w:rFonts w:ascii="Arial" w:hAnsi="Arial" w:cs="Arial"/>
          <w:bCs/>
          <w:color w:val="000000"/>
          <w:sz w:val="20"/>
          <w:szCs w:val="20"/>
          <w:lang w:val="uk-UA"/>
        </w:rPr>
        <w:t xml:space="preserve">Ми та інші члени мережі </w:t>
      </w:r>
      <w:r w:rsidR="00650D63">
        <w:rPr>
          <w:rFonts w:ascii="Arial" w:hAnsi="Arial" w:cs="Arial"/>
          <w:bCs/>
          <w:color w:val="000000"/>
          <w:sz w:val="20"/>
          <w:szCs w:val="20"/>
          <w:lang w:val="uk-UA"/>
        </w:rPr>
        <w:t xml:space="preserve">та фірми-кореспонденти </w:t>
      </w:r>
      <w:r w:rsidRPr="0056368F">
        <w:rPr>
          <w:rFonts w:ascii="Arial" w:hAnsi="Arial" w:cs="Arial"/>
          <w:bCs/>
          <w:color w:val="000000"/>
          <w:sz w:val="20"/>
          <w:szCs w:val="20"/>
          <w:lang w:val="uk-UA"/>
        </w:rPr>
        <w:t xml:space="preserve">PKF International, а також контрольовані нашої фірмою суб'єкти господарювання не надавали </w:t>
      </w:r>
      <w:r w:rsidR="00E70472" w:rsidRPr="0056368F">
        <w:rPr>
          <w:rFonts w:ascii="Arial" w:hAnsi="Arial" w:cs="Arial"/>
          <w:bCs/>
          <w:color w:val="000000"/>
          <w:sz w:val="20"/>
          <w:szCs w:val="20"/>
          <w:lang w:val="uk-UA"/>
        </w:rPr>
        <w:t>Фонду</w:t>
      </w:r>
      <w:r w:rsidRPr="0056368F">
        <w:rPr>
          <w:rFonts w:ascii="Arial" w:hAnsi="Arial" w:cs="Arial"/>
          <w:bCs/>
          <w:color w:val="000000"/>
          <w:sz w:val="20"/>
          <w:szCs w:val="20"/>
          <w:lang w:val="uk-UA"/>
        </w:rPr>
        <w:t xml:space="preserve"> інші ніж обов’язковий аудит послуги, інформація про які не розкрита у фінансовій звітності.</w:t>
      </w:r>
    </w:p>
    <w:p w14:paraId="7D5D6259" w14:textId="77777777" w:rsidR="008C3D64" w:rsidRPr="0056368F" w:rsidRDefault="008C3D64" w:rsidP="008C3D64">
      <w:pPr>
        <w:autoSpaceDE w:val="0"/>
        <w:autoSpaceDN w:val="0"/>
        <w:adjustRightInd w:val="0"/>
        <w:spacing w:after="240" w:line="240" w:lineRule="auto"/>
        <w:rPr>
          <w:rFonts w:ascii="Arial" w:hAnsi="Arial" w:cs="Arial"/>
          <w:bCs/>
          <w:color w:val="000000"/>
          <w:sz w:val="20"/>
          <w:szCs w:val="20"/>
          <w:lang w:val="uk-UA"/>
        </w:rPr>
      </w:pPr>
      <w:r w:rsidRPr="0056368F">
        <w:rPr>
          <w:rFonts w:ascii="Arial" w:hAnsi="Arial" w:cs="Arial"/>
          <w:bCs/>
          <w:color w:val="000000"/>
          <w:sz w:val="20"/>
          <w:szCs w:val="20"/>
          <w:lang w:val="uk-UA"/>
        </w:rPr>
        <w:t>Метою нашого аудиту є підвищення ступен</w:t>
      </w:r>
      <w:r w:rsidR="0084304A" w:rsidRPr="0056368F">
        <w:rPr>
          <w:rFonts w:ascii="Arial" w:hAnsi="Arial" w:cs="Arial"/>
          <w:bCs/>
          <w:color w:val="000000"/>
          <w:sz w:val="20"/>
          <w:szCs w:val="20"/>
          <w:lang w:val="uk-UA"/>
        </w:rPr>
        <w:t>ю</w:t>
      </w:r>
      <w:r w:rsidRPr="0056368F">
        <w:rPr>
          <w:rFonts w:ascii="Arial" w:hAnsi="Arial" w:cs="Arial"/>
          <w:bCs/>
          <w:color w:val="000000"/>
          <w:sz w:val="20"/>
          <w:szCs w:val="20"/>
          <w:lang w:val="uk-UA"/>
        </w:rPr>
        <w:t xml:space="preserve"> довіри визначених користувачів до фінансової звітності </w:t>
      </w:r>
      <w:r w:rsidR="00650D63">
        <w:rPr>
          <w:rFonts w:ascii="Arial" w:hAnsi="Arial" w:cs="Arial"/>
          <w:bCs/>
          <w:color w:val="000000"/>
          <w:sz w:val="20"/>
          <w:szCs w:val="20"/>
          <w:lang w:val="uk-UA"/>
        </w:rPr>
        <w:t>Фонду</w:t>
      </w:r>
      <w:r w:rsidRPr="0056368F">
        <w:rPr>
          <w:rFonts w:ascii="Arial" w:hAnsi="Arial" w:cs="Arial"/>
          <w:bCs/>
          <w:color w:val="000000"/>
          <w:sz w:val="20"/>
          <w:szCs w:val="20"/>
          <w:lang w:val="uk-UA"/>
        </w:rPr>
        <w:t xml:space="preserve">. Це досягається через висловлення нами думки про те, чи складена фінансова звітність у всіх суттєвих аспектах відповідно до </w:t>
      </w:r>
      <w:r w:rsidR="00650D63">
        <w:rPr>
          <w:rFonts w:ascii="Arial" w:hAnsi="Arial" w:cs="Arial"/>
          <w:bCs/>
          <w:color w:val="000000"/>
          <w:sz w:val="20"/>
          <w:szCs w:val="20"/>
          <w:lang w:val="uk-UA"/>
        </w:rPr>
        <w:t>МСФЗ</w:t>
      </w:r>
      <w:r w:rsidRPr="0056368F">
        <w:rPr>
          <w:rFonts w:ascii="Arial" w:hAnsi="Arial" w:cs="Arial"/>
          <w:bCs/>
          <w:color w:val="000000"/>
          <w:sz w:val="20"/>
          <w:szCs w:val="20"/>
          <w:lang w:val="uk-UA"/>
        </w:rPr>
        <w:t xml:space="preserve">. Наш аудит проведено згідно з МСА та відповідними етичними вимогами і він надає нам можливість формулювати таку думку. Внаслідок властивих для аудиту обмежень більшість аудиторських доказів, на основі яких сформовані наші висновки та на яких ґрунтується наша думка, є швидше переконливими, ніж остаточними, а отже аудит не надає абсолютної гарантії, що фінансова звітність не містить викривлень, і наш аудит не гарантує майбутню життєздатність </w:t>
      </w:r>
      <w:r w:rsidR="00650D63">
        <w:rPr>
          <w:rFonts w:ascii="Arial" w:hAnsi="Arial" w:cs="Arial"/>
          <w:bCs/>
          <w:color w:val="000000"/>
          <w:sz w:val="20"/>
          <w:szCs w:val="20"/>
          <w:lang w:val="uk-UA"/>
        </w:rPr>
        <w:t>Фонду</w:t>
      </w:r>
      <w:r w:rsidRPr="0056368F">
        <w:rPr>
          <w:rFonts w:ascii="Arial" w:hAnsi="Arial" w:cs="Arial"/>
          <w:bCs/>
          <w:color w:val="000000"/>
          <w:sz w:val="20"/>
          <w:szCs w:val="20"/>
          <w:lang w:val="uk-UA"/>
        </w:rPr>
        <w:t xml:space="preserve">, ефективність чи результативність ведення справ </w:t>
      </w:r>
      <w:r w:rsidR="00650D63">
        <w:rPr>
          <w:rFonts w:ascii="Arial" w:hAnsi="Arial" w:cs="Arial"/>
          <w:bCs/>
          <w:color w:val="000000"/>
          <w:sz w:val="20"/>
          <w:szCs w:val="20"/>
          <w:lang w:val="uk-UA"/>
        </w:rPr>
        <w:t>Фонду</w:t>
      </w:r>
      <w:r w:rsidRPr="0056368F">
        <w:rPr>
          <w:rFonts w:ascii="Arial" w:hAnsi="Arial" w:cs="Arial"/>
          <w:bCs/>
          <w:color w:val="000000"/>
          <w:sz w:val="20"/>
          <w:szCs w:val="20"/>
          <w:lang w:val="uk-UA"/>
        </w:rPr>
        <w:t xml:space="preserve"> управлінським</w:t>
      </w:r>
      <w:r w:rsidR="00650D63">
        <w:rPr>
          <w:rFonts w:ascii="Arial" w:hAnsi="Arial" w:cs="Arial"/>
          <w:bCs/>
          <w:color w:val="000000"/>
          <w:sz w:val="20"/>
          <w:szCs w:val="20"/>
          <w:lang w:val="uk-UA"/>
        </w:rPr>
        <w:t xml:space="preserve"> персоналом.</w:t>
      </w:r>
    </w:p>
    <w:p w14:paraId="0292E5F9" w14:textId="77777777" w:rsidR="00182032" w:rsidRPr="0056368F" w:rsidRDefault="00182032" w:rsidP="0052588C">
      <w:pPr>
        <w:autoSpaceDE w:val="0"/>
        <w:autoSpaceDN w:val="0"/>
        <w:adjustRightInd w:val="0"/>
        <w:spacing w:after="120" w:line="240" w:lineRule="auto"/>
        <w:rPr>
          <w:rFonts w:ascii="Arial" w:hAnsi="Arial" w:cs="Arial"/>
          <w:sz w:val="20"/>
          <w:szCs w:val="20"/>
          <w:lang w:val="uk-UA"/>
        </w:rPr>
      </w:pPr>
      <w:r w:rsidRPr="0056368F">
        <w:rPr>
          <w:rFonts w:ascii="Arial" w:hAnsi="Arial" w:cs="Arial"/>
          <w:i/>
          <w:sz w:val="20"/>
          <w:szCs w:val="20"/>
          <w:lang w:val="uk-UA"/>
        </w:rPr>
        <w:t>Основні відомості про суб'єкта аудиторської діяльності, що провів аудит</w:t>
      </w:r>
      <w:r w:rsidRPr="0056368F">
        <w:rPr>
          <w:rFonts w:ascii="Arial" w:hAnsi="Arial" w:cs="Arial"/>
          <w:sz w:val="20"/>
          <w:szCs w:val="20"/>
          <w:lang w:val="uk-UA"/>
        </w:rPr>
        <w:t xml:space="preserve"> </w:t>
      </w:r>
    </w:p>
    <w:p w14:paraId="588D3BD3" w14:textId="77777777" w:rsidR="00056090" w:rsidRPr="00056090" w:rsidRDefault="00056090" w:rsidP="00056090">
      <w:pPr>
        <w:autoSpaceDE w:val="0"/>
        <w:autoSpaceDN w:val="0"/>
        <w:adjustRightInd w:val="0"/>
        <w:spacing w:after="120" w:line="240" w:lineRule="auto"/>
        <w:rPr>
          <w:rFonts w:ascii="Arial" w:hAnsi="Arial" w:cs="Arial"/>
          <w:bCs/>
          <w:sz w:val="20"/>
          <w:szCs w:val="20"/>
          <w:lang w:val="uk-UA"/>
        </w:rPr>
      </w:pPr>
      <w:r w:rsidRPr="00056090">
        <w:rPr>
          <w:rFonts w:ascii="Arial" w:hAnsi="Arial" w:cs="Arial"/>
          <w:bCs/>
          <w:sz w:val="20"/>
          <w:szCs w:val="20"/>
          <w:lang w:val="uk-UA"/>
        </w:rPr>
        <w:t>а) повне найменування юридичної особи відповідно до установчих документів:</w:t>
      </w:r>
    </w:p>
    <w:p w14:paraId="3D3CFA9A" w14:textId="77777777" w:rsidR="00056090" w:rsidRPr="00056090" w:rsidRDefault="00056090" w:rsidP="00056090">
      <w:pPr>
        <w:autoSpaceDE w:val="0"/>
        <w:autoSpaceDN w:val="0"/>
        <w:adjustRightInd w:val="0"/>
        <w:spacing w:after="120" w:line="240" w:lineRule="auto"/>
        <w:rPr>
          <w:rFonts w:ascii="Arial" w:hAnsi="Arial" w:cs="Arial"/>
          <w:bCs/>
          <w:sz w:val="20"/>
          <w:szCs w:val="20"/>
          <w:lang w:val="uk-UA"/>
        </w:rPr>
      </w:pPr>
      <w:r w:rsidRPr="00056090">
        <w:rPr>
          <w:rFonts w:ascii="Arial" w:hAnsi="Arial" w:cs="Arial"/>
          <w:bCs/>
          <w:sz w:val="20"/>
          <w:szCs w:val="20"/>
          <w:lang w:val="uk-UA"/>
        </w:rPr>
        <w:t>ТОВАРИСТВО З ОБМЕЖЕНОЮ ВІДПОВІДАЛЬНІСТЮ "ПКФ УКРАЇНА" (Ідентифікаційний код юридичної особи 34619277);</w:t>
      </w:r>
    </w:p>
    <w:p w14:paraId="6766B478" w14:textId="77777777" w:rsidR="00056090" w:rsidRPr="00056090" w:rsidRDefault="00056090" w:rsidP="00056090">
      <w:pPr>
        <w:autoSpaceDE w:val="0"/>
        <w:autoSpaceDN w:val="0"/>
        <w:adjustRightInd w:val="0"/>
        <w:spacing w:after="120" w:line="240" w:lineRule="auto"/>
        <w:rPr>
          <w:rFonts w:ascii="Arial" w:hAnsi="Arial" w:cs="Arial"/>
          <w:bCs/>
          <w:sz w:val="20"/>
          <w:szCs w:val="20"/>
          <w:lang w:val="uk-UA"/>
        </w:rPr>
      </w:pPr>
      <w:r w:rsidRPr="00056090">
        <w:rPr>
          <w:rFonts w:ascii="Arial" w:hAnsi="Arial" w:cs="Arial"/>
          <w:bCs/>
          <w:sz w:val="20"/>
          <w:szCs w:val="20"/>
          <w:lang w:val="uk-UA"/>
        </w:rPr>
        <w:t>б) номер і дата видачі Свідоцтва про внесення до Реєстру аудиторських фірм та аудиторів, виданого Аудиторською палатою України (далі - АПУ):</w:t>
      </w:r>
    </w:p>
    <w:p w14:paraId="6A264738" w14:textId="77777777" w:rsidR="00056090" w:rsidRPr="00056090" w:rsidRDefault="00056090" w:rsidP="00056090">
      <w:pPr>
        <w:autoSpaceDE w:val="0"/>
        <w:autoSpaceDN w:val="0"/>
        <w:adjustRightInd w:val="0"/>
        <w:spacing w:after="120" w:line="240" w:lineRule="auto"/>
        <w:rPr>
          <w:rFonts w:ascii="Arial" w:hAnsi="Arial" w:cs="Arial"/>
          <w:bCs/>
          <w:sz w:val="20"/>
          <w:szCs w:val="20"/>
          <w:lang w:val="uk-UA"/>
        </w:rPr>
      </w:pPr>
      <w:r w:rsidRPr="00056090">
        <w:rPr>
          <w:rFonts w:ascii="Arial" w:hAnsi="Arial" w:cs="Arial"/>
          <w:bCs/>
          <w:sz w:val="20"/>
          <w:szCs w:val="20"/>
          <w:lang w:val="uk-UA"/>
        </w:rPr>
        <w:t>аудиторська фірма внесена до Розділу "Суб'єкти аудиторської діяльності, які мають право проводити обов'язковий аудит фінансової звітності підприємств, що становлять суспільний інтерес" реєстру аудиторів та суб’єктів аудиторської діяльності. Номер реєстрації у Реєстрі 3886.</w:t>
      </w:r>
    </w:p>
    <w:p w14:paraId="59871133" w14:textId="77777777" w:rsidR="00056090" w:rsidRPr="00056090" w:rsidRDefault="00056090" w:rsidP="00056090">
      <w:pPr>
        <w:autoSpaceDE w:val="0"/>
        <w:autoSpaceDN w:val="0"/>
        <w:adjustRightInd w:val="0"/>
        <w:spacing w:after="120" w:line="240" w:lineRule="auto"/>
        <w:rPr>
          <w:rFonts w:ascii="Arial" w:hAnsi="Arial" w:cs="Arial"/>
          <w:bCs/>
          <w:sz w:val="20"/>
          <w:szCs w:val="20"/>
          <w:lang w:val="uk-UA"/>
        </w:rPr>
      </w:pPr>
      <w:r w:rsidRPr="00056090">
        <w:rPr>
          <w:rFonts w:ascii="Arial" w:hAnsi="Arial" w:cs="Arial"/>
          <w:bCs/>
          <w:sz w:val="20"/>
          <w:szCs w:val="20"/>
          <w:lang w:val="uk-UA"/>
        </w:rPr>
        <w:t>в) місцезнаходження юридичної особи та її фактичне місце розташування:</w:t>
      </w:r>
    </w:p>
    <w:p w14:paraId="2DABB3E9" w14:textId="77777777" w:rsidR="00806AE5" w:rsidRDefault="00056090" w:rsidP="00056090">
      <w:pPr>
        <w:autoSpaceDE w:val="0"/>
        <w:autoSpaceDN w:val="0"/>
        <w:adjustRightInd w:val="0"/>
        <w:spacing w:after="120" w:line="240" w:lineRule="auto"/>
        <w:rPr>
          <w:rFonts w:ascii="Arial" w:hAnsi="Arial" w:cs="Arial"/>
          <w:bCs/>
          <w:sz w:val="20"/>
          <w:szCs w:val="20"/>
          <w:lang w:val="uk-UA"/>
        </w:rPr>
      </w:pPr>
      <w:r w:rsidRPr="00056090">
        <w:rPr>
          <w:rFonts w:ascii="Arial" w:hAnsi="Arial" w:cs="Arial"/>
          <w:bCs/>
          <w:sz w:val="20"/>
          <w:szCs w:val="20"/>
          <w:lang w:val="uk-UA"/>
        </w:rPr>
        <w:t>01030, м. Київ, ВУЛИЦЯ ХМЕЛЬНИЦЬКОГО БОГДАНА, будинок 52 ЛІТ.Б, 4 ПОВЕРХ</w:t>
      </w:r>
      <w:r>
        <w:rPr>
          <w:rFonts w:ascii="Arial" w:hAnsi="Arial" w:cs="Arial"/>
          <w:bCs/>
          <w:sz w:val="20"/>
          <w:szCs w:val="20"/>
          <w:lang w:val="uk-UA"/>
        </w:rPr>
        <w:t>.</w:t>
      </w:r>
    </w:p>
    <w:p w14:paraId="2F21B814" w14:textId="77777777" w:rsidR="005E1541" w:rsidRPr="002A08E3" w:rsidRDefault="005E1541" w:rsidP="005E1541">
      <w:pPr>
        <w:shd w:val="clear" w:color="auto" w:fill="FFFFFF"/>
        <w:spacing w:line="240" w:lineRule="auto"/>
        <w:rPr>
          <w:rFonts w:ascii="Arial" w:hAnsi="Arial" w:cs="Arial"/>
          <w:bCs/>
          <w:sz w:val="20"/>
          <w:szCs w:val="20"/>
          <w:lang w:val="uk-UA"/>
        </w:rPr>
      </w:pPr>
      <w:r w:rsidRPr="002A08E3">
        <w:rPr>
          <w:rFonts w:ascii="Arial" w:hAnsi="Arial" w:cs="Arial"/>
          <w:bCs/>
          <w:sz w:val="20"/>
          <w:szCs w:val="20"/>
          <w:lang w:val="uk-UA"/>
        </w:rPr>
        <w:t xml:space="preserve">г) </w:t>
      </w:r>
      <w:proofErr w:type="spellStart"/>
      <w:r w:rsidRPr="002A08E3">
        <w:rPr>
          <w:rFonts w:ascii="Arial" w:hAnsi="Arial" w:cs="Arial"/>
          <w:bCs/>
          <w:sz w:val="20"/>
          <w:szCs w:val="20"/>
          <w:lang w:val="uk-UA"/>
        </w:rPr>
        <w:t>вебсторінка</w:t>
      </w:r>
      <w:proofErr w:type="spellEnd"/>
      <w:r w:rsidRPr="002A08E3">
        <w:rPr>
          <w:rFonts w:ascii="Arial" w:hAnsi="Arial" w:cs="Arial"/>
          <w:bCs/>
          <w:sz w:val="20"/>
          <w:szCs w:val="20"/>
          <w:lang w:val="uk-UA"/>
        </w:rPr>
        <w:t>/</w:t>
      </w:r>
      <w:proofErr w:type="spellStart"/>
      <w:r w:rsidRPr="002A08E3">
        <w:rPr>
          <w:rFonts w:ascii="Arial" w:hAnsi="Arial" w:cs="Arial"/>
          <w:bCs/>
          <w:sz w:val="20"/>
          <w:szCs w:val="20"/>
          <w:lang w:val="uk-UA"/>
        </w:rPr>
        <w:t>вебсайт</w:t>
      </w:r>
      <w:proofErr w:type="spellEnd"/>
      <w:r w:rsidRPr="002A08E3">
        <w:rPr>
          <w:rFonts w:ascii="Arial" w:hAnsi="Arial" w:cs="Arial"/>
          <w:bCs/>
          <w:sz w:val="20"/>
          <w:szCs w:val="20"/>
          <w:lang w:val="uk-UA"/>
        </w:rPr>
        <w:t xml:space="preserve"> суб'єкта аудиторської діяльності </w:t>
      </w:r>
    </w:p>
    <w:p w14:paraId="3B9FA737" w14:textId="77777777" w:rsidR="005E1541" w:rsidRDefault="00972DC6" w:rsidP="005E1541">
      <w:pPr>
        <w:shd w:val="clear" w:color="auto" w:fill="FFFFFF"/>
        <w:spacing w:line="240" w:lineRule="auto"/>
        <w:rPr>
          <w:i/>
          <w:lang w:val="uk-UA" w:eastAsia="ru-RU"/>
        </w:rPr>
      </w:pPr>
      <w:hyperlink r:id="rId10" w:history="1">
        <w:r w:rsidR="005E1541" w:rsidRPr="002A08E3">
          <w:rPr>
            <w:rStyle w:val="af4"/>
            <w:i/>
            <w:lang w:val="uk-UA" w:eastAsia="ru-RU"/>
          </w:rPr>
          <w:t>https://pkf.kiev.ua</w:t>
        </w:r>
      </w:hyperlink>
    </w:p>
    <w:p w14:paraId="76DEBB8C" w14:textId="77777777" w:rsidR="005E1541" w:rsidRPr="008A5BE7" w:rsidRDefault="005E1541" w:rsidP="00056090">
      <w:pPr>
        <w:autoSpaceDE w:val="0"/>
        <w:autoSpaceDN w:val="0"/>
        <w:adjustRightInd w:val="0"/>
        <w:spacing w:after="120" w:line="240" w:lineRule="auto"/>
        <w:rPr>
          <w:rFonts w:ascii="Arial" w:hAnsi="Arial" w:cs="Arial"/>
          <w:bCs/>
          <w:sz w:val="20"/>
          <w:szCs w:val="20"/>
          <w:highlight w:val="yellow"/>
          <w:lang w:val="uk-UA"/>
        </w:rPr>
      </w:pPr>
    </w:p>
    <w:p w14:paraId="59CDF081" w14:textId="77777777" w:rsidR="00875EF0" w:rsidRPr="003C418F" w:rsidRDefault="0027632F" w:rsidP="0052588C">
      <w:pPr>
        <w:autoSpaceDE w:val="0"/>
        <w:autoSpaceDN w:val="0"/>
        <w:adjustRightInd w:val="0"/>
        <w:spacing w:after="120" w:line="240" w:lineRule="auto"/>
        <w:rPr>
          <w:rFonts w:ascii="Arial" w:hAnsi="Arial" w:cs="Arial"/>
          <w:sz w:val="20"/>
          <w:szCs w:val="20"/>
        </w:rPr>
      </w:pPr>
      <w:r w:rsidRPr="00056090">
        <w:rPr>
          <w:rFonts w:ascii="Arial" w:hAnsi="Arial" w:cs="Arial"/>
          <w:sz w:val="20"/>
          <w:szCs w:val="20"/>
          <w:lang w:val="uk-UA"/>
        </w:rPr>
        <w:t>П</w:t>
      </w:r>
      <w:r w:rsidR="00875EF0" w:rsidRPr="00056090">
        <w:rPr>
          <w:rFonts w:ascii="Arial" w:hAnsi="Arial" w:cs="Arial"/>
          <w:sz w:val="20"/>
          <w:szCs w:val="20"/>
          <w:lang w:val="uk-UA"/>
        </w:rPr>
        <w:t xml:space="preserve">артнером </w:t>
      </w:r>
      <w:r w:rsidRPr="00056090">
        <w:rPr>
          <w:rFonts w:ascii="Arial" w:hAnsi="Arial" w:cs="Arial"/>
          <w:sz w:val="20"/>
          <w:szCs w:val="20"/>
          <w:lang w:val="uk-UA"/>
        </w:rPr>
        <w:t xml:space="preserve">із </w:t>
      </w:r>
      <w:r w:rsidR="00875EF0" w:rsidRPr="00056090">
        <w:rPr>
          <w:rFonts w:ascii="Arial" w:hAnsi="Arial" w:cs="Arial"/>
          <w:sz w:val="20"/>
          <w:szCs w:val="20"/>
          <w:lang w:val="uk-UA"/>
        </w:rPr>
        <w:t xml:space="preserve">завдання </w:t>
      </w:r>
      <w:r w:rsidRPr="00056090">
        <w:rPr>
          <w:rFonts w:ascii="Arial" w:hAnsi="Arial" w:cs="Arial"/>
          <w:sz w:val="20"/>
          <w:szCs w:val="20"/>
          <w:lang w:val="uk-UA"/>
        </w:rPr>
        <w:t xml:space="preserve">(ключовим партнером </w:t>
      </w:r>
      <w:r w:rsidR="00875EF0" w:rsidRPr="00056090">
        <w:rPr>
          <w:rFonts w:ascii="Arial" w:hAnsi="Arial" w:cs="Arial"/>
          <w:sz w:val="20"/>
          <w:szCs w:val="20"/>
          <w:lang w:val="uk-UA"/>
        </w:rPr>
        <w:t>з аудиту</w:t>
      </w:r>
      <w:r w:rsidRPr="00056090">
        <w:rPr>
          <w:rFonts w:ascii="Arial" w:hAnsi="Arial" w:cs="Arial"/>
          <w:sz w:val="20"/>
          <w:szCs w:val="20"/>
          <w:lang w:val="uk-UA"/>
        </w:rPr>
        <w:t>)</w:t>
      </w:r>
      <w:r w:rsidR="00875EF0" w:rsidRPr="00056090">
        <w:rPr>
          <w:rFonts w:ascii="Arial" w:hAnsi="Arial" w:cs="Arial"/>
          <w:sz w:val="20"/>
          <w:szCs w:val="20"/>
          <w:lang w:val="uk-UA"/>
        </w:rPr>
        <w:t xml:space="preserve">, результатом якого є цей звіт незалежного аудитора, є </w:t>
      </w:r>
      <w:r w:rsidR="00806AE5" w:rsidRPr="00056090">
        <w:rPr>
          <w:rFonts w:ascii="Arial" w:hAnsi="Arial" w:cs="Arial"/>
          <w:sz w:val="20"/>
          <w:szCs w:val="20"/>
          <w:lang w:val="uk-UA"/>
        </w:rPr>
        <w:t>Діхтяр Людмила Василівна</w:t>
      </w:r>
      <w:r w:rsidR="00056090" w:rsidRPr="00056090">
        <w:rPr>
          <w:rFonts w:ascii="Arial" w:hAnsi="Arial" w:cs="Arial"/>
          <w:sz w:val="20"/>
          <w:szCs w:val="20"/>
          <w:lang w:val="uk-UA"/>
        </w:rPr>
        <w:t>,</w:t>
      </w:r>
      <w:r w:rsidR="00056090" w:rsidRPr="00056090">
        <w:t xml:space="preserve"> </w:t>
      </w:r>
      <w:r w:rsidR="00056090" w:rsidRPr="00056090">
        <w:rPr>
          <w:rFonts w:ascii="Arial" w:hAnsi="Arial" w:cs="Arial"/>
          <w:sz w:val="20"/>
          <w:szCs w:val="20"/>
          <w:lang w:val="uk-UA"/>
        </w:rPr>
        <w:t>зареєстрований в Україні аудитор</w:t>
      </w:r>
      <w:r w:rsidR="00D245C2">
        <w:rPr>
          <w:rFonts w:ascii="Arial" w:hAnsi="Arial" w:cs="Arial"/>
          <w:sz w:val="20"/>
          <w:szCs w:val="20"/>
          <w:lang w:val="uk-UA"/>
        </w:rPr>
        <w:t>.</w:t>
      </w:r>
    </w:p>
    <w:p w14:paraId="4C906E70" w14:textId="77777777" w:rsidR="002555BE" w:rsidRDefault="002555BE" w:rsidP="00875EF0">
      <w:pPr>
        <w:autoSpaceDE w:val="0"/>
        <w:autoSpaceDN w:val="0"/>
        <w:adjustRightInd w:val="0"/>
        <w:spacing w:after="120" w:line="240" w:lineRule="auto"/>
        <w:rPr>
          <w:rFonts w:ascii="Arial" w:hAnsi="Arial" w:cs="Arial"/>
          <w:sz w:val="20"/>
          <w:szCs w:val="20"/>
          <w:lang w:val="uk-UA"/>
        </w:rPr>
      </w:pPr>
    </w:p>
    <w:p w14:paraId="5BE995E7" w14:textId="77777777" w:rsidR="00BF7E9C" w:rsidRPr="0056368F" w:rsidRDefault="00BF7E9C" w:rsidP="00875EF0">
      <w:pPr>
        <w:autoSpaceDE w:val="0"/>
        <w:autoSpaceDN w:val="0"/>
        <w:adjustRightInd w:val="0"/>
        <w:spacing w:after="120" w:line="240" w:lineRule="auto"/>
        <w:rPr>
          <w:rFonts w:ascii="Arial" w:hAnsi="Arial" w:cs="Arial"/>
          <w:sz w:val="20"/>
          <w:szCs w:val="20"/>
          <w:lang w:val="uk-UA"/>
        </w:rPr>
      </w:pPr>
    </w:p>
    <w:p w14:paraId="2B28A93E" w14:textId="77777777" w:rsidR="00BF7E9C" w:rsidRPr="0056368F" w:rsidRDefault="00B84A29" w:rsidP="00BF7E9C">
      <w:pPr>
        <w:autoSpaceDE w:val="0"/>
        <w:autoSpaceDN w:val="0"/>
        <w:adjustRightInd w:val="0"/>
        <w:spacing w:after="0" w:line="240" w:lineRule="auto"/>
        <w:rPr>
          <w:rFonts w:ascii="Arial" w:hAnsi="Arial" w:cs="Arial"/>
          <w:sz w:val="20"/>
          <w:szCs w:val="20"/>
          <w:lang w:val="uk-UA"/>
        </w:rPr>
      </w:pPr>
      <w:r w:rsidRPr="0056368F">
        <w:rPr>
          <w:rFonts w:ascii="Arial" w:hAnsi="Arial" w:cs="Arial"/>
          <w:sz w:val="20"/>
          <w:szCs w:val="20"/>
          <w:lang w:val="uk-UA"/>
        </w:rPr>
        <w:t>П</w:t>
      </w:r>
      <w:r w:rsidR="0027632F" w:rsidRPr="0056368F">
        <w:rPr>
          <w:rFonts w:ascii="Arial" w:hAnsi="Arial" w:cs="Arial"/>
          <w:sz w:val="20"/>
          <w:szCs w:val="20"/>
          <w:lang w:val="uk-UA"/>
        </w:rPr>
        <w:t xml:space="preserve">артнер </w:t>
      </w:r>
      <w:r w:rsidRPr="0056368F">
        <w:rPr>
          <w:rFonts w:ascii="Arial" w:hAnsi="Arial" w:cs="Arial"/>
          <w:sz w:val="20"/>
          <w:szCs w:val="20"/>
          <w:lang w:val="uk-UA"/>
        </w:rPr>
        <w:t>і</w:t>
      </w:r>
      <w:r w:rsidR="0027632F" w:rsidRPr="0056368F">
        <w:rPr>
          <w:rFonts w:ascii="Arial" w:hAnsi="Arial" w:cs="Arial"/>
          <w:sz w:val="20"/>
          <w:szCs w:val="20"/>
          <w:lang w:val="uk-UA"/>
        </w:rPr>
        <w:t xml:space="preserve">з </w:t>
      </w:r>
      <w:r w:rsidRPr="0056368F">
        <w:rPr>
          <w:rFonts w:ascii="Arial" w:hAnsi="Arial" w:cs="Arial"/>
          <w:sz w:val="20"/>
          <w:szCs w:val="20"/>
          <w:lang w:val="uk-UA"/>
        </w:rPr>
        <w:t>завдання</w:t>
      </w:r>
      <w:r w:rsidR="002A2F03" w:rsidRPr="0056368F">
        <w:rPr>
          <w:rFonts w:ascii="Arial" w:hAnsi="Arial" w:cs="Arial"/>
          <w:sz w:val="20"/>
          <w:szCs w:val="20"/>
          <w:lang w:val="uk-UA"/>
        </w:rPr>
        <w:t xml:space="preserve"> </w:t>
      </w:r>
      <w:r w:rsidR="00BF7E9C">
        <w:rPr>
          <w:rFonts w:ascii="Arial" w:hAnsi="Arial" w:cs="Arial"/>
          <w:sz w:val="20"/>
          <w:szCs w:val="20"/>
          <w:lang w:val="uk-UA"/>
        </w:rPr>
        <w:tab/>
      </w:r>
      <w:r w:rsidR="00BF7E9C">
        <w:rPr>
          <w:rFonts w:ascii="Arial" w:hAnsi="Arial" w:cs="Arial"/>
          <w:sz w:val="20"/>
          <w:szCs w:val="20"/>
          <w:lang w:val="uk-UA"/>
        </w:rPr>
        <w:tab/>
      </w:r>
      <w:r w:rsidR="00BF7E9C">
        <w:rPr>
          <w:rFonts w:ascii="Arial" w:hAnsi="Arial" w:cs="Arial"/>
          <w:sz w:val="20"/>
          <w:szCs w:val="20"/>
          <w:lang w:val="uk-UA"/>
        </w:rPr>
        <w:tab/>
      </w:r>
      <w:r w:rsidR="00BF7E9C" w:rsidRPr="0056368F">
        <w:rPr>
          <w:rFonts w:ascii="Arial" w:hAnsi="Arial" w:cs="Arial"/>
          <w:sz w:val="20"/>
          <w:szCs w:val="20"/>
          <w:lang w:val="uk-UA"/>
        </w:rPr>
        <w:tab/>
      </w:r>
      <w:r w:rsidR="00BF7E9C" w:rsidRPr="0056368F">
        <w:rPr>
          <w:rFonts w:ascii="Arial" w:hAnsi="Arial" w:cs="Arial"/>
          <w:sz w:val="20"/>
          <w:szCs w:val="20"/>
          <w:lang w:val="uk-UA"/>
        </w:rPr>
        <w:tab/>
      </w:r>
      <w:r w:rsidR="00BF7E9C" w:rsidRPr="0056368F">
        <w:rPr>
          <w:rFonts w:ascii="Arial" w:hAnsi="Arial" w:cs="Arial"/>
          <w:sz w:val="20"/>
          <w:szCs w:val="20"/>
          <w:lang w:val="uk-UA"/>
        </w:rPr>
        <w:tab/>
      </w:r>
      <w:r w:rsidR="00BF7E9C" w:rsidRPr="0056368F">
        <w:rPr>
          <w:rFonts w:ascii="Arial" w:hAnsi="Arial" w:cs="Arial"/>
          <w:sz w:val="20"/>
          <w:szCs w:val="20"/>
          <w:lang w:val="uk-UA"/>
        </w:rPr>
        <w:tab/>
        <w:t>Л.В. Діхтяр</w:t>
      </w:r>
    </w:p>
    <w:p w14:paraId="51F17FB2" w14:textId="77777777" w:rsidR="00BF7E9C" w:rsidRDefault="00BF7E9C" w:rsidP="002A2F03">
      <w:pPr>
        <w:autoSpaceDE w:val="0"/>
        <w:autoSpaceDN w:val="0"/>
        <w:adjustRightInd w:val="0"/>
        <w:spacing w:after="0" w:line="240" w:lineRule="auto"/>
        <w:rPr>
          <w:rFonts w:ascii="Arial" w:hAnsi="Arial" w:cs="Arial"/>
          <w:sz w:val="20"/>
          <w:szCs w:val="20"/>
          <w:lang w:val="uk-UA"/>
        </w:rPr>
      </w:pPr>
    </w:p>
    <w:p w14:paraId="38BCB724" w14:textId="77777777" w:rsidR="002A2F03" w:rsidRPr="0056368F" w:rsidRDefault="002A2F03" w:rsidP="002A2F03">
      <w:pPr>
        <w:autoSpaceDE w:val="0"/>
        <w:autoSpaceDN w:val="0"/>
        <w:adjustRightInd w:val="0"/>
        <w:spacing w:after="0" w:line="240" w:lineRule="auto"/>
        <w:rPr>
          <w:rFonts w:ascii="Arial" w:hAnsi="Arial" w:cs="Arial"/>
          <w:sz w:val="20"/>
          <w:szCs w:val="20"/>
          <w:lang w:val="uk-UA"/>
        </w:rPr>
      </w:pPr>
      <w:r w:rsidRPr="0056368F">
        <w:rPr>
          <w:rFonts w:ascii="Arial" w:hAnsi="Arial" w:cs="Arial"/>
          <w:sz w:val="20"/>
          <w:szCs w:val="20"/>
          <w:lang w:val="uk-UA"/>
        </w:rPr>
        <w:t>(</w:t>
      </w:r>
      <w:r w:rsidRPr="00BF7E9C">
        <w:rPr>
          <w:rFonts w:ascii="Arial" w:hAnsi="Arial" w:cs="Arial"/>
          <w:i/>
          <w:sz w:val="20"/>
          <w:szCs w:val="20"/>
          <w:lang w:val="uk-UA"/>
        </w:rPr>
        <w:t>Номер реєстрації у Реєстрі аудиторів</w:t>
      </w:r>
      <w:r w:rsidR="00056090">
        <w:rPr>
          <w:rFonts w:ascii="Arial" w:hAnsi="Arial" w:cs="Arial"/>
          <w:i/>
          <w:sz w:val="20"/>
          <w:szCs w:val="20"/>
          <w:lang w:val="uk-UA"/>
        </w:rPr>
        <w:br/>
      </w:r>
      <w:r w:rsidRPr="00BF7E9C">
        <w:rPr>
          <w:rFonts w:ascii="Arial" w:hAnsi="Arial" w:cs="Arial"/>
          <w:i/>
          <w:sz w:val="20"/>
          <w:szCs w:val="20"/>
          <w:lang w:val="uk-UA"/>
        </w:rPr>
        <w:t xml:space="preserve"> </w:t>
      </w:r>
      <w:r w:rsidR="00BF7E9C" w:rsidRPr="00BF7E9C">
        <w:rPr>
          <w:rFonts w:ascii="Arial" w:hAnsi="Arial" w:cs="Arial"/>
          <w:i/>
          <w:sz w:val="20"/>
          <w:szCs w:val="20"/>
          <w:lang w:val="uk-UA"/>
        </w:rPr>
        <w:t xml:space="preserve">та суб’єктів аудиторської діяльності </w:t>
      </w:r>
      <w:r w:rsidRPr="00BF7E9C">
        <w:rPr>
          <w:rFonts w:ascii="Arial" w:hAnsi="Arial" w:cs="Arial"/>
          <w:i/>
          <w:sz w:val="20"/>
          <w:szCs w:val="20"/>
          <w:lang w:val="uk-UA"/>
        </w:rPr>
        <w:t>100</w:t>
      </w:r>
      <w:r w:rsidR="00806AE5" w:rsidRPr="00BF7E9C">
        <w:rPr>
          <w:rFonts w:ascii="Arial" w:hAnsi="Arial" w:cs="Arial"/>
          <w:i/>
          <w:sz w:val="20"/>
          <w:szCs w:val="20"/>
          <w:lang w:val="uk-UA"/>
        </w:rPr>
        <w:t>178</w:t>
      </w:r>
      <w:r w:rsidRPr="00BF7E9C">
        <w:rPr>
          <w:rFonts w:ascii="Arial" w:hAnsi="Arial" w:cs="Arial"/>
          <w:i/>
          <w:sz w:val="20"/>
          <w:szCs w:val="20"/>
          <w:lang w:val="uk-UA"/>
        </w:rPr>
        <w:t>)</w:t>
      </w:r>
    </w:p>
    <w:p w14:paraId="3ACAB400" w14:textId="77777777" w:rsidR="002A2F03" w:rsidRPr="0056368F" w:rsidRDefault="002A2F03" w:rsidP="002A2F03">
      <w:pPr>
        <w:autoSpaceDE w:val="0"/>
        <w:autoSpaceDN w:val="0"/>
        <w:adjustRightInd w:val="0"/>
        <w:spacing w:after="120" w:line="240" w:lineRule="auto"/>
        <w:rPr>
          <w:rFonts w:ascii="Arial" w:hAnsi="Arial" w:cs="Arial"/>
          <w:sz w:val="20"/>
          <w:szCs w:val="20"/>
          <w:lang w:val="uk-UA"/>
        </w:rPr>
      </w:pPr>
    </w:p>
    <w:p w14:paraId="0D682843" w14:textId="77777777" w:rsidR="002A2F03" w:rsidRPr="0056368F" w:rsidRDefault="008A5BE7" w:rsidP="002A2F03">
      <w:pPr>
        <w:autoSpaceDE w:val="0"/>
        <w:autoSpaceDN w:val="0"/>
        <w:adjustRightInd w:val="0"/>
        <w:spacing w:after="120" w:line="240" w:lineRule="auto"/>
        <w:rPr>
          <w:rFonts w:ascii="Arial" w:hAnsi="Arial" w:cs="Arial"/>
          <w:sz w:val="20"/>
          <w:szCs w:val="20"/>
          <w:lang w:val="uk-UA"/>
        </w:rPr>
      </w:pPr>
      <w:r>
        <w:rPr>
          <w:rFonts w:ascii="Arial" w:hAnsi="Arial" w:cs="Arial"/>
          <w:sz w:val="20"/>
          <w:szCs w:val="20"/>
          <w:lang w:val="uk-UA"/>
        </w:rPr>
        <w:t>10 червня</w:t>
      </w:r>
      <w:r w:rsidR="002A2F03" w:rsidRPr="0056368F">
        <w:rPr>
          <w:rFonts w:ascii="Arial" w:hAnsi="Arial" w:cs="Arial"/>
          <w:sz w:val="20"/>
          <w:szCs w:val="20"/>
          <w:lang w:val="uk-UA"/>
        </w:rPr>
        <w:t xml:space="preserve"> 202</w:t>
      </w:r>
      <w:r>
        <w:rPr>
          <w:rFonts w:ascii="Arial" w:hAnsi="Arial" w:cs="Arial"/>
          <w:sz w:val="20"/>
          <w:szCs w:val="20"/>
          <w:lang w:val="uk-UA"/>
        </w:rPr>
        <w:t>2</w:t>
      </w:r>
      <w:r w:rsidR="002A2F03" w:rsidRPr="0056368F">
        <w:rPr>
          <w:rFonts w:ascii="Arial" w:hAnsi="Arial" w:cs="Arial"/>
          <w:sz w:val="20"/>
          <w:szCs w:val="20"/>
          <w:lang w:val="uk-UA"/>
        </w:rPr>
        <w:t xml:space="preserve"> року</w:t>
      </w:r>
    </w:p>
    <w:p w14:paraId="6FDD5805" w14:textId="77777777" w:rsidR="004604C5" w:rsidRPr="0056368F" w:rsidRDefault="002A2F03" w:rsidP="002E648A">
      <w:pPr>
        <w:autoSpaceDE w:val="0"/>
        <w:autoSpaceDN w:val="0"/>
        <w:adjustRightInd w:val="0"/>
        <w:spacing w:after="120" w:line="240" w:lineRule="auto"/>
        <w:rPr>
          <w:rFonts w:ascii="Arial" w:hAnsi="Arial" w:cs="Arial"/>
          <w:sz w:val="20"/>
          <w:szCs w:val="20"/>
          <w:lang w:val="uk-UA"/>
        </w:rPr>
      </w:pPr>
      <w:r w:rsidRPr="0056368F">
        <w:rPr>
          <w:rFonts w:ascii="Arial" w:hAnsi="Arial" w:cs="Arial"/>
          <w:sz w:val="20"/>
          <w:szCs w:val="20"/>
          <w:lang w:val="uk-UA"/>
        </w:rPr>
        <w:t xml:space="preserve">м. </w:t>
      </w:r>
      <w:r w:rsidR="00806AE5" w:rsidRPr="0056368F">
        <w:rPr>
          <w:rFonts w:ascii="Arial" w:hAnsi="Arial" w:cs="Arial"/>
          <w:sz w:val="20"/>
          <w:szCs w:val="20"/>
          <w:lang w:val="uk-UA"/>
        </w:rPr>
        <w:t>Київ</w:t>
      </w:r>
    </w:p>
    <w:sectPr w:rsidR="004604C5" w:rsidRPr="0056368F" w:rsidSect="00AD4192">
      <w:headerReference w:type="default" r:id="rId11"/>
      <w:footerReference w:type="default" r:id="rId12"/>
      <w:headerReference w:type="first" r:id="rId13"/>
      <w:footerReference w:type="first" r:id="rId14"/>
      <w:pgSz w:w="11906" w:h="16838"/>
      <w:pgMar w:top="2438" w:right="1134" w:bottom="1701" w:left="1418" w:header="397" w:footer="709" w:gutter="0"/>
      <w:pgNumType w:fmt="upperRoman"/>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9FB095" w15:done="0"/>
  <w15:commentEx w15:paraId="078B305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31DEA7" w14:textId="77777777" w:rsidR="008F70EC" w:rsidRDefault="008F70EC" w:rsidP="00CF170A">
      <w:pPr>
        <w:spacing w:after="0" w:line="240" w:lineRule="auto"/>
      </w:pPr>
      <w:r>
        <w:separator/>
      </w:r>
    </w:p>
  </w:endnote>
  <w:endnote w:type="continuationSeparator" w:id="0">
    <w:p w14:paraId="5F3C13EA" w14:textId="77777777" w:rsidR="008F70EC" w:rsidRDefault="008F70EC" w:rsidP="00CF1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253481"/>
      <w:docPartObj>
        <w:docPartGallery w:val="Page Numbers (Bottom of Page)"/>
        <w:docPartUnique/>
      </w:docPartObj>
    </w:sdtPr>
    <w:sdtEndPr/>
    <w:sdtContent>
      <w:p w14:paraId="67E60EE6" w14:textId="2F24B5E3" w:rsidR="008D374E" w:rsidRDefault="008D374E">
        <w:pPr>
          <w:pStyle w:val="a7"/>
          <w:jc w:val="right"/>
        </w:pPr>
        <w:r>
          <w:fldChar w:fldCharType="begin"/>
        </w:r>
        <w:r>
          <w:instrText>PAGE   \* MERGEFORMAT</w:instrText>
        </w:r>
        <w:r>
          <w:fldChar w:fldCharType="separate"/>
        </w:r>
        <w:r w:rsidR="00972DC6">
          <w:rPr>
            <w:noProof/>
          </w:rPr>
          <w:t>VI</w:t>
        </w:r>
        <w:r>
          <w:fldChar w:fldCharType="end"/>
        </w:r>
      </w:p>
    </w:sdtContent>
  </w:sdt>
  <w:p w14:paraId="7FD66D16" w14:textId="77777777" w:rsidR="008D374E" w:rsidRPr="008D374E" w:rsidRDefault="008D374E" w:rsidP="008D374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803535"/>
      <w:docPartObj>
        <w:docPartGallery w:val="Page Numbers (Bottom of Page)"/>
        <w:docPartUnique/>
      </w:docPartObj>
    </w:sdtPr>
    <w:sdtEndPr/>
    <w:sdtContent>
      <w:p w14:paraId="1CA9D6F9" w14:textId="3B078A43" w:rsidR="008D374E" w:rsidRDefault="008D374E">
        <w:pPr>
          <w:pStyle w:val="a7"/>
          <w:jc w:val="right"/>
        </w:pPr>
        <w:r>
          <w:fldChar w:fldCharType="begin"/>
        </w:r>
        <w:r>
          <w:instrText>PAGE   \* MERGEFORMAT</w:instrText>
        </w:r>
        <w:r>
          <w:fldChar w:fldCharType="separate"/>
        </w:r>
        <w:r w:rsidR="00972DC6">
          <w:rPr>
            <w:noProof/>
          </w:rPr>
          <w:t>I</w:t>
        </w:r>
        <w:r>
          <w:fldChar w:fldCharType="end"/>
        </w:r>
      </w:p>
    </w:sdtContent>
  </w:sdt>
  <w:p w14:paraId="3AA8CA53" w14:textId="77777777" w:rsidR="008D374E" w:rsidRDefault="008D374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A94055" w14:textId="77777777" w:rsidR="008F70EC" w:rsidRDefault="008F70EC" w:rsidP="00CF170A">
      <w:pPr>
        <w:spacing w:after="0" w:line="240" w:lineRule="auto"/>
      </w:pPr>
      <w:r>
        <w:separator/>
      </w:r>
    </w:p>
  </w:footnote>
  <w:footnote w:type="continuationSeparator" w:id="0">
    <w:p w14:paraId="23B56D2E" w14:textId="77777777" w:rsidR="008F70EC" w:rsidRDefault="008F70EC" w:rsidP="00CF17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Y="205"/>
      <w:tblW w:w="9890" w:type="dxa"/>
      <w:tblLook w:val="00A0" w:firstRow="1" w:lastRow="0" w:firstColumn="1" w:lastColumn="0" w:noHBand="0" w:noVBand="0"/>
    </w:tblPr>
    <w:tblGrid>
      <w:gridCol w:w="7905"/>
      <w:gridCol w:w="1985"/>
    </w:tblGrid>
    <w:tr w:rsidR="008D374E" w:rsidRPr="008B334D" w14:paraId="06A54D56" w14:textId="77777777" w:rsidTr="00916C44">
      <w:trPr>
        <w:trHeight w:val="1273"/>
      </w:trPr>
      <w:tc>
        <w:tcPr>
          <w:tcW w:w="7905" w:type="dxa"/>
        </w:tcPr>
        <w:p w14:paraId="658EC2FC" w14:textId="77777777" w:rsidR="008D374E" w:rsidRPr="008D374E" w:rsidRDefault="008D374E" w:rsidP="00D9321F">
          <w:pPr>
            <w:rPr>
              <w:rStyle w:val="apple-style-span"/>
              <w:rFonts w:ascii="Arial" w:hAnsi="Arial" w:cs="Arial"/>
              <w:sz w:val="28"/>
              <w:szCs w:val="28"/>
              <w:lang w:val="uk-UA"/>
            </w:rPr>
          </w:pPr>
        </w:p>
      </w:tc>
      <w:tc>
        <w:tcPr>
          <w:tcW w:w="1985" w:type="dxa"/>
        </w:tcPr>
        <w:p w14:paraId="30DB2CD1" w14:textId="77777777" w:rsidR="008D374E" w:rsidRDefault="008D374E" w:rsidP="00D9321F">
          <w:pPr>
            <w:autoSpaceDE w:val="0"/>
            <w:autoSpaceDN w:val="0"/>
            <w:adjustRightInd w:val="0"/>
            <w:ind w:left="-108"/>
            <w:rPr>
              <w:lang w:val="uk-UA" w:eastAsia="uk-UA"/>
            </w:rPr>
          </w:pPr>
          <w:r>
            <w:rPr>
              <w:noProof/>
              <w:lang w:eastAsia="ru-RU"/>
            </w:rPr>
            <mc:AlternateContent>
              <mc:Choice Requires="wpg">
                <w:drawing>
                  <wp:inline distT="0" distB="0" distL="0" distR="0" wp14:anchorId="505BD40D" wp14:editId="6DE2E504">
                    <wp:extent cx="1047115" cy="462280"/>
                    <wp:effectExtent l="0" t="0" r="635" b="0"/>
                    <wp:docPr id="20"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7115" cy="462280"/>
                              <a:chOff x="0" y="0"/>
                              <a:chExt cx="1649" cy="728"/>
                            </a:xfrm>
                          </wpg:grpSpPr>
                          <wpg:grpSp>
                            <wpg:cNvPr id="21" name="Group 102"/>
                            <wpg:cNvGrpSpPr>
                              <a:grpSpLocks/>
                            </wpg:cNvGrpSpPr>
                            <wpg:grpSpPr bwMode="auto">
                              <a:xfrm>
                                <a:off x="526" y="10"/>
                                <a:ext cx="560" cy="708"/>
                                <a:chOff x="526" y="10"/>
                                <a:chExt cx="560" cy="708"/>
                              </a:xfrm>
                            </wpg:grpSpPr>
                            <wps:wsp>
                              <wps:cNvPr id="22" name="Freeform 103"/>
                              <wps:cNvSpPr>
                                <a:spLocks/>
                              </wps:cNvSpPr>
                              <wps:spPr bwMode="auto">
                                <a:xfrm>
                                  <a:off x="526" y="10"/>
                                  <a:ext cx="560" cy="708"/>
                                </a:xfrm>
                                <a:custGeom>
                                  <a:avLst/>
                                  <a:gdLst>
                                    <a:gd name="T0" fmla="*/ 16 w 560"/>
                                    <a:gd name="T1" fmla="*/ 708 h 708"/>
                                    <a:gd name="T2" fmla="*/ 0 w 560"/>
                                    <a:gd name="T3" fmla="*/ 708 h 708"/>
                                    <a:gd name="T4" fmla="*/ 0 w 560"/>
                                    <a:gd name="T5" fmla="*/ 138 h 708"/>
                                    <a:gd name="T6" fmla="*/ 121 w 560"/>
                                    <a:gd name="T7" fmla="*/ 0 h 708"/>
                                    <a:gd name="T8" fmla="*/ 141 w 560"/>
                                    <a:gd name="T9" fmla="*/ 0 h 708"/>
                                    <a:gd name="T10" fmla="*/ 141 w 560"/>
                                    <a:gd name="T11" fmla="*/ 52 h 708"/>
                                    <a:gd name="T12" fmla="*/ 141 w 560"/>
                                    <a:gd name="T13" fmla="*/ 262 h 708"/>
                                    <a:gd name="T14" fmla="*/ 331 w 560"/>
                                    <a:gd name="T15" fmla="*/ 262 h 708"/>
                                    <a:gd name="T16" fmla="*/ 292 w 560"/>
                                    <a:gd name="T17" fmla="*/ 307 h 708"/>
                                    <a:gd name="T18" fmla="*/ 287 w 560"/>
                                    <a:gd name="T19" fmla="*/ 314 h 708"/>
                                    <a:gd name="T20" fmla="*/ 285 w 560"/>
                                    <a:gd name="T21" fmla="*/ 316 h 708"/>
                                    <a:gd name="T22" fmla="*/ 330 w 560"/>
                                    <a:gd name="T23" fmla="*/ 365 h 708"/>
                                    <a:gd name="T24" fmla="*/ 140 w 560"/>
                                    <a:gd name="T25" fmla="*/ 365 h 708"/>
                                    <a:gd name="T26" fmla="*/ 140 w 560"/>
                                    <a:gd name="T27" fmla="*/ 523 h 708"/>
                                    <a:gd name="T28" fmla="*/ 139 w 560"/>
                                    <a:gd name="T29" fmla="*/ 560 h 708"/>
                                    <a:gd name="T30" fmla="*/ 139 w 560"/>
                                    <a:gd name="T31" fmla="*/ 566 h 708"/>
                                    <a:gd name="T32" fmla="*/ 16 w 560"/>
                                    <a:gd name="T33" fmla="*/ 708 h 7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60" h="708">
                                      <a:moveTo>
                                        <a:pt x="16" y="708"/>
                                      </a:moveTo>
                                      <a:lnTo>
                                        <a:pt x="0" y="708"/>
                                      </a:lnTo>
                                      <a:lnTo>
                                        <a:pt x="0" y="138"/>
                                      </a:lnTo>
                                      <a:lnTo>
                                        <a:pt x="121" y="0"/>
                                      </a:lnTo>
                                      <a:lnTo>
                                        <a:pt x="141" y="0"/>
                                      </a:lnTo>
                                      <a:lnTo>
                                        <a:pt x="141" y="52"/>
                                      </a:lnTo>
                                      <a:lnTo>
                                        <a:pt x="141" y="262"/>
                                      </a:lnTo>
                                      <a:lnTo>
                                        <a:pt x="331" y="262"/>
                                      </a:lnTo>
                                      <a:lnTo>
                                        <a:pt x="292" y="307"/>
                                      </a:lnTo>
                                      <a:lnTo>
                                        <a:pt x="287" y="314"/>
                                      </a:lnTo>
                                      <a:lnTo>
                                        <a:pt x="285" y="316"/>
                                      </a:lnTo>
                                      <a:lnTo>
                                        <a:pt x="330" y="365"/>
                                      </a:lnTo>
                                      <a:lnTo>
                                        <a:pt x="140" y="365"/>
                                      </a:lnTo>
                                      <a:lnTo>
                                        <a:pt x="140" y="523"/>
                                      </a:lnTo>
                                      <a:lnTo>
                                        <a:pt x="139" y="560"/>
                                      </a:lnTo>
                                      <a:lnTo>
                                        <a:pt x="139" y="566"/>
                                      </a:lnTo>
                                      <a:lnTo>
                                        <a:pt x="16" y="708"/>
                                      </a:lnTo>
                                    </a:path>
                                  </a:pathLst>
                                </a:custGeom>
                                <a:solidFill>
                                  <a:srgbClr val="005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04"/>
                              <wps:cNvSpPr>
                                <a:spLocks/>
                              </wps:cNvSpPr>
                              <wps:spPr bwMode="auto">
                                <a:xfrm>
                                  <a:off x="526" y="10"/>
                                  <a:ext cx="560" cy="708"/>
                                </a:xfrm>
                                <a:custGeom>
                                  <a:avLst/>
                                  <a:gdLst>
                                    <a:gd name="T0" fmla="*/ 331 w 560"/>
                                    <a:gd name="T1" fmla="*/ 262 h 708"/>
                                    <a:gd name="T2" fmla="*/ 141 w 560"/>
                                    <a:gd name="T3" fmla="*/ 262 h 708"/>
                                    <a:gd name="T4" fmla="*/ 362 w 560"/>
                                    <a:gd name="T5" fmla="*/ 9 h 708"/>
                                    <a:gd name="T6" fmla="*/ 369 w 560"/>
                                    <a:gd name="T7" fmla="*/ 2 h 708"/>
                                    <a:gd name="T8" fmla="*/ 371 w 560"/>
                                    <a:gd name="T9" fmla="*/ 0 h 708"/>
                                    <a:gd name="T10" fmla="*/ 559 w 560"/>
                                    <a:gd name="T11" fmla="*/ 0 h 708"/>
                                    <a:gd name="T12" fmla="*/ 331 w 560"/>
                                    <a:gd name="T13" fmla="*/ 262 h 708"/>
                                  </a:gdLst>
                                  <a:ahLst/>
                                  <a:cxnLst>
                                    <a:cxn ang="0">
                                      <a:pos x="T0" y="T1"/>
                                    </a:cxn>
                                    <a:cxn ang="0">
                                      <a:pos x="T2" y="T3"/>
                                    </a:cxn>
                                    <a:cxn ang="0">
                                      <a:pos x="T4" y="T5"/>
                                    </a:cxn>
                                    <a:cxn ang="0">
                                      <a:pos x="T6" y="T7"/>
                                    </a:cxn>
                                    <a:cxn ang="0">
                                      <a:pos x="T8" y="T9"/>
                                    </a:cxn>
                                    <a:cxn ang="0">
                                      <a:pos x="T10" y="T11"/>
                                    </a:cxn>
                                    <a:cxn ang="0">
                                      <a:pos x="T12" y="T13"/>
                                    </a:cxn>
                                  </a:cxnLst>
                                  <a:rect l="0" t="0" r="r" b="b"/>
                                  <a:pathLst>
                                    <a:path w="560" h="708">
                                      <a:moveTo>
                                        <a:pt x="331" y="262"/>
                                      </a:moveTo>
                                      <a:lnTo>
                                        <a:pt x="141" y="262"/>
                                      </a:lnTo>
                                      <a:lnTo>
                                        <a:pt x="362" y="9"/>
                                      </a:lnTo>
                                      <a:lnTo>
                                        <a:pt x="369" y="2"/>
                                      </a:lnTo>
                                      <a:lnTo>
                                        <a:pt x="371" y="0"/>
                                      </a:lnTo>
                                      <a:lnTo>
                                        <a:pt x="559" y="0"/>
                                      </a:lnTo>
                                      <a:lnTo>
                                        <a:pt x="331" y="262"/>
                                      </a:lnTo>
                                    </a:path>
                                  </a:pathLst>
                                </a:custGeom>
                                <a:solidFill>
                                  <a:srgbClr val="005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05"/>
                              <wps:cNvSpPr>
                                <a:spLocks/>
                              </wps:cNvSpPr>
                              <wps:spPr bwMode="auto">
                                <a:xfrm>
                                  <a:off x="526" y="10"/>
                                  <a:ext cx="560" cy="708"/>
                                </a:xfrm>
                                <a:custGeom>
                                  <a:avLst/>
                                  <a:gdLst>
                                    <a:gd name="T0" fmla="*/ 448 w 560"/>
                                    <a:gd name="T1" fmla="*/ 708 h 708"/>
                                    <a:gd name="T2" fmla="*/ 439 w 560"/>
                                    <a:gd name="T3" fmla="*/ 708 h 708"/>
                                    <a:gd name="T4" fmla="*/ 140 w 560"/>
                                    <a:gd name="T5" fmla="*/ 365 h 708"/>
                                    <a:gd name="T6" fmla="*/ 330 w 560"/>
                                    <a:gd name="T7" fmla="*/ 365 h 708"/>
                                    <a:gd name="T8" fmla="*/ 532 w 560"/>
                                    <a:gd name="T9" fmla="*/ 584 h 708"/>
                                    <a:gd name="T10" fmla="*/ 541 w 560"/>
                                    <a:gd name="T11" fmla="*/ 594 h 708"/>
                                    <a:gd name="T12" fmla="*/ 546 w 560"/>
                                    <a:gd name="T13" fmla="*/ 600 h 708"/>
                                    <a:gd name="T14" fmla="*/ 548 w 560"/>
                                    <a:gd name="T15" fmla="*/ 602 h 708"/>
                                    <a:gd name="T16" fmla="*/ 448 w 560"/>
                                    <a:gd name="T17" fmla="*/ 708 h 7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60" h="708">
                                      <a:moveTo>
                                        <a:pt x="448" y="708"/>
                                      </a:moveTo>
                                      <a:lnTo>
                                        <a:pt x="439" y="708"/>
                                      </a:lnTo>
                                      <a:lnTo>
                                        <a:pt x="140" y="365"/>
                                      </a:lnTo>
                                      <a:lnTo>
                                        <a:pt x="330" y="365"/>
                                      </a:lnTo>
                                      <a:lnTo>
                                        <a:pt x="532" y="584"/>
                                      </a:lnTo>
                                      <a:lnTo>
                                        <a:pt x="541" y="594"/>
                                      </a:lnTo>
                                      <a:lnTo>
                                        <a:pt x="546" y="600"/>
                                      </a:lnTo>
                                      <a:lnTo>
                                        <a:pt x="548" y="602"/>
                                      </a:lnTo>
                                      <a:lnTo>
                                        <a:pt x="448" y="708"/>
                                      </a:lnTo>
                                    </a:path>
                                  </a:pathLst>
                                </a:custGeom>
                                <a:solidFill>
                                  <a:srgbClr val="005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25" name="Freeform 106"/>
                            <wps:cNvSpPr>
                              <a:spLocks/>
                            </wps:cNvSpPr>
                            <wps:spPr bwMode="auto">
                              <a:xfrm>
                                <a:off x="1109" y="10"/>
                                <a:ext cx="530" cy="708"/>
                              </a:xfrm>
                              <a:custGeom>
                                <a:avLst/>
                                <a:gdLst>
                                  <a:gd name="T0" fmla="*/ 17 w 530"/>
                                  <a:gd name="T1" fmla="*/ 708 h 708"/>
                                  <a:gd name="T2" fmla="*/ 0 w 530"/>
                                  <a:gd name="T3" fmla="*/ 708 h 708"/>
                                  <a:gd name="T4" fmla="*/ 0 w 530"/>
                                  <a:gd name="T5" fmla="*/ 152 h 708"/>
                                  <a:gd name="T6" fmla="*/ 134 w 530"/>
                                  <a:gd name="T7" fmla="*/ 0 h 708"/>
                                  <a:gd name="T8" fmla="*/ 530 w 530"/>
                                  <a:gd name="T9" fmla="*/ 0 h 708"/>
                                  <a:gd name="T10" fmla="*/ 527 w 530"/>
                                  <a:gd name="T11" fmla="*/ 4 h 708"/>
                                  <a:gd name="T12" fmla="*/ 517 w 530"/>
                                  <a:gd name="T13" fmla="*/ 16 h 708"/>
                                  <a:gd name="T14" fmla="*/ 502 w 530"/>
                                  <a:gd name="T15" fmla="*/ 33 h 708"/>
                                  <a:gd name="T16" fmla="*/ 411 w 530"/>
                                  <a:gd name="T17" fmla="*/ 140 h 708"/>
                                  <a:gd name="T18" fmla="*/ 395 w 530"/>
                                  <a:gd name="T19" fmla="*/ 140 h 708"/>
                                  <a:gd name="T20" fmla="*/ 141 w 530"/>
                                  <a:gd name="T21" fmla="*/ 140 h 708"/>
                                  <a:gd name="T22" fmla="*/ 141 w 530"/>
                                  <a:gd name="T23" fmla="*/ 151 h 708"/>
                                  <a:gd name="T24" fmla="*/ 140 w 530"/>
                                  <a:gd name="T25" fmla="*/ 176 h 708"/>
                                  <a:gd name="T26" fmla="*/ 140 w 530"/>
                                  <a:gd name="T27" fmla="*/ 230 h 708"/>
                                  <a:gd name="T28" fmla="*/ 140 w 530"/>
                                  <a:gd name="T29" fmla="*/ 241 h 708"/>
                                  <a:gd name="T30" fmla="*/ 341 w 530"/>
                                  <a:gd name="T31" fmla="*/ 241 h 708"/>
                                  <a:gd name="T32" fmla="*/ 218 w 530"/>
                                  <a:gd name="T33" fmla="*/ 383 h 708"/>
                                  <a:gd name="T34" fmla="*/ 204 w 530"/>
                                  <a:gd name="T35" fmla="*/ 383 h 708"/>
                                  <a:gd name="T36" fmla="*/ 150 w 530"/>
                                  <a:gd name="T37" fmla="*/ 384 h 708"/>
                                  <a:gd name="T38" fmla="*/ 147 w 530"/>
                                  <a:gd name="T39" fmla="*/ 390 h 708"/>
                                  <a:gd name="T40" fmla="*/ 145 w 530"/>
                                  <a:gd name="T41" fmla="*/ 406 h 708"/>
                                  <a:gd name="T42" fmla="*/ 143 w 530"/>
                                  <a:gd name="T43" fmla="*/ 430 h 708"/>
                                  <a:gd name="T44" fmla="*/ 142 w 530"/>
                                  <a:gd name="T45" fmla="*/ 458 h 708"/>
                                  <a:gd name="T46" fmla="*/ 141 w 530"/>
                                  <a:gd name="T47" fmla="*/ 488 h 708"/>
                                  <a:gd name="T48" fmla="*/ 141 w 530"/>
                                  <a:gd name="T49" fmla="*/ 516 h 708"/>
                                  <a:gd name="T50" fmla="*/ 140 w 530"/>
                                  <a:gd name="T51" fmla="*/ 541 h 708"/>
                                  <a:gd name="T52" fmla="*/ 140 w 530"/>
                                  <a:gd name="T53" fmla="*/ 567 h 708"/>
                                  <a:gd name="T54" fmla="*/ 136 w 530"/>
                                  <a:gd name="T55" fmla="*/ 572 h 708"/>
                                  <a:gd name="T56" fmla="*/ 17 w 530"/>
                                  <a:gd name="T57" fmla="*/ 708 h 7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530" h="708">
                                    <a:moveTo>
                                      <a:pt x="17" y="708"/>
                                    </a:moveTo>
                                    <a:lnTo>
                                      <a:pt x="0" y="708"/>
                                    </a:lnTo>
                                    <a:lnTo>
                                      <a:pt x="0" y="152"/>
                                    </a:lnTo>
                                    <a:lnTo>
                                      <a:pt x="134" y="0"/>
                                    </a:lnTo>
                                    <a:lnTo>
                                      <a:pt x="530" y="0"/>
                                    </a:lnTo>
                                    <a:lnTo>
                                      <a:pt x="527" y="4"/>
                                    </a:lnTo>
                                    <a:lnTo>
                                      <a:pt x="517" y="16"/>
                                    </a:lnTo>
                                    <a:lnTo>
                                      <a:pt x="502" y="33"/>
                                    </a:lnTo>
                                    <a:lnTo>
                                      <a:pt x="411" y="140"/>
                                    </a:lnTo>
                                    <a:lnTo>
                                      <a:pt x="395" y="140"/>
                                    </a:lnTo>
                                    <a:lnTo>
                                      <a:pt x="141" y="140"/>
                                    </a:lnTo>
                                    <a:lnTo>
                                      <a:pt x="141" y="151"/>
                                    </a:lnTo>
                                    <a:lnTo>
                                      <a:pt x="140" y="176"/>
                                    </a:lnTo>
                                    <a:lnTo>
                                      <a:pt x="140" y="230"/>
                                    </a:lnTo>
                                    <a:lnTo>
                                      <a:pt x="140" y="241"/>
                                    </a:lnTo>
                                    <a:lnTo>
                                      <a:pt x="341" y="241"/>
                                    </a:lnTo>
                                    <a:lnTo>
                                      <a:pt x="218" y="383"/>
                                    </a:lnTo>
                                    <a:lnTo>
                                      <a:pt x="204" y="383"/>
                                    </a:lnTo>
                                    <a:lnTo>
                                      <a:pt x="150" y="384"/>
                                    </a:lnTo>
                                    <a:lnTo>
                                      <a:pt x="147" y="390"/>
                                    </a:lnTo>
                                    <a:lnTo>
                                      <a:pt x="145" y="406"/>
                                    </a:lnTo>
                                    <a:lnTo>
                                      <a:pt x="143" y="430"/>
                                    </a:lnTo>
                                    <a:lnTo>
                                      <a:pt x="142" y="458"/>
                                    </a:lnTo>
                                    <a:lnTo>
                                      <a:pt x="141" y="488"/>
                                    </a:lnTo>
                                    <a:lnTo>
                                      <a:pt x="141" y="516"/>
                                    </a:lnTo>
                                    <a:lnTo>
                                      <a:pt x="140" y="541"/>
                                    </a:lnTo>
                                    <a:lnTo>
                                      <a:pt x="140" y="567"/>
                                    </a:lnTo>
                                    <a:lnTo>
                                      <a:pt x="136" y="572"/>
                                    </a:lnTo>
                                    <a:lnTo>
                                      <a:pt x="17" y="708"/>
                                    </a:lnTo>
                                  </a:path>
                                </a:pathLst>
                              </a:custGeom>
                              <a:solidFill>
                                <a:srgbClr val="005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26" name="Group 107"/>
                            <wpg:cNvGrpSpPr>
                              <a:grpSpLocks/>
                            </wpg:cNvGrpSpPr>
                            <wpg:grpSpPr bwMode="auto">
                              <a:xfrm>
                                <a:off x="10" y="10"/>
                                <a:ext cx="473" cy="708"/>
                                <a:chOff x="10" y="10"/>
                                <a:chExt cx="473" cy="708"/>
                              </a:xfrm>
                            </wpg:grpSpPr>
                            <wps:wsp>
                              <wps:cNvPr id="27" name="Freeform 108"/>
                              <wps:cNvSpPr>
                                <a:spLocks/>
                              </wps:cNvSpPr>
                              <wps:spPr bwMode="auto">
                                <a:xfrm>
                                  <a:off x="10" y="10"/>
                                  <a:ext cx="473" cy="708"/>
                                </a:xfrm>
                                <a:custGeom>
                                  <a:avLst/>
                                  <a:gdLst>
                                    <a:gd name="T0" fmla="*/ 0 w 473"/>
                                    <a:gd name="T1" fmla="*/ 708 h 708"/>
                                    <a:gd name="T2" fmla="*/ 0 w 473"/>
                                    <a:gd name="T3" fmla="*/ 142 h 708"/>
                                    <a:gd name="T4" fmla="*/ 122 w 473"/>
                                    <a:gd name="T5" fmla="*/ 0 h 708"/>
                                    <a:gd name="T6" fmla="*/ 128 w 473"/>
                                    <a:gd name="T7" fmla="*/ 0 h 708"/>
                                    <a:gd name="T8" fmla="*/ 284 w 473"/>
                                    <a:gd name="T9" fmla="*/ 0 h 708"/>
                                    <a:gd name="T10" fmla="*/ 294 w 473"/>
                                    <a:gd name="T11" fmla="*/ 1 h 708"/>
                                    <a:gd name="T12" fmla="*/ 308 w 473"/>
                                    <a:gd name="T13" fmla="*/ 4 h 708"/>
                                    <a:gd name="T14" fmla="*/ 325 w 473"/>
                                    <a:gd name="T15" fmla="*/ 9 h 708"/>
                                    <a:gd name="T16" fmla="*/ 343 w 473"/>
                                    <a:gd name="T17" fmla="*/ 17 h 708"/>
                                    <a:gd name="T18" fmla="*/ 363 w 473"/>
                                    <a:gd name="T19" fmla="*/ 27 h 708"/>
                                    <a:gd name="T20" fmla="*/ 383 w 473"/>
                                    <a:gd name="T21" fmla="*/ 39 h 708"/>
                                    <a:gd name="T22" fmla="*/ 402 w 473"/>
                                    <a:gd name="T23" fmla="*/ 55 h 708"/>
                                    <a:gd name="T24" fmla="*/ 420 w 473"/>
                                    <a:gd name="T25" fmla="*/ 73 h 708"/>
                                    <a:gd name="T26" fmla="*/ 435 w 473"/>
                                    <a:gd name="T27" fmla="*/ 94 h 708"/>
                                    <a:gd name="T28" fmla="*/ 445 w 473"/>
                                    <a:gd name="T29" fmla="*/ 113 h 708"/>
                                    <a:gd name="T30" fmla="*/ 453 w 473"/>
                                    <a:gd name="T31" fmla="*/ 132 h 708"/>
                                    <a:gd name="T32" fmla="*/ 457 w 473"/>
                                    <a:gd name="T33" fmla="*/ 142 h 708"/>
                                    <a:gd name="T34" fmla="*/ 265 w 473"/>
                                    <a:gd name="T35" fmla="*/ 142 h 708"/>
                                    <a:gd name="T36" fmla="*/ 142 w 473"/>
                                    <a:gd name="T37" fmla="*/ 142 h 708"/>
                                    <a:gd name="T38" fmla="*/ 142 w 473"/>
                                    <a:gd name="T39" fmla="*/ 310 h 708"/>
                                    <a:gd name="T40" fmla="*/ 150 w 473"/>
                                    <a:gd name="T41" fmla="*/ 310 h 708"/>
                                    <a:gd name="T42" fmla="*/ 171 w 473"/>
                                    <a:gd name="T43" fmla="*/ 311 h 708"/>
                                    <a:gd name="T44" fmla="*/ 461 w 473"/>
                                    <a:gd name="T45" fmla="*/ 311 h 708"/>
                                    <a:gd name="T46" fmla="*/ 458 w 473"/>
                                    <a:gd name="T47" fmla="*/ 322 h 708"/>
                                    <a:gd name="T48" fmla="*/ 442 w 473"/>
                                    <a:gd name="T49" fmla="*/ 351 h 708"/>
                                    <a:gd name="T50" fmla="*/ 425 w 473"/>
                                    <a:gd name="T51" fmla="*/ 374 h 708"/>
                                    <a:gd name="T52" fmla="*/ 407 w 473"/>
                                    <a:gd name="T53" fmla="*/ 393 h 708"/>
                                    <a:gd name="T54" fmla="*/ 390 w 473"/>
                                    <a:gd name="T55" fmla="*/ 408 h 708"/>
                                    <a:gd name="T56" fmla="*/ 374 w 473"/>
                                    <a:gd name="T57" fmla="*/ 420 h 708"/>
                                    <a:gd name="T58" fmla="*/ 360 w 473"/>
                                    <a:gd name="T59" fmla="*/ 428 h 708"/>
                                    <a:gd name="T60" fmla="*/ 349 w 473"/>
                                    <a:gd name="T61" fmla="*/ 433 h 708"/>
                                    <a:gd name="T62" fmla="*/ 342 w 473"/>
                                    <a:gd name="T63" fmla="*/ 436 h 708"/>
                                    <a:gd name="T64" fmla="*/ 324 w 473"/>
                                    <a:gd name="T65" fmla="*/ 442 h 708"/>
                                    <a:gd name="T66" fmla="*/ 302 w 473"/>
                                    <a:gd name="T67" fmla="*/ 448 h 708"/>
                                    <a:gd name="T68" fmla="*/ 283 w 473"/>
                                    <a:gd name="T69" fmla="*/ 451 h 708"/>
                                    <a:gd name="T70" fmla="*/ 140 w 473"/>
                                    <a:gd name="T71" fmla="*/ 452 h 708"/>
                                    <a:gd name="T72" fmla="*/ 140 w 473"/>
                                    <a:gd name="T73" fmla="*/ 540 h 708"/>
                                    <a:gd name="T74" fmla="*/ 140 w 473"/>
                                    <a:gd name="T75" fmla="*/ 575 h 708"/>
                                    <a:gd name="T76" fmla="*/ 136 w 473"/>
                                    <a:gd name="T77" fmla="*/ 579 h 708"/>
                                    <a:gd name="T78" fmla="*/ 14 w 473"/>
                                    <a:gd name="T79" fmla="*/ 708 h 708"/>
                                    <a:gd name="T80" fmla="*/ 0 w 473"/>
                                    <a:gd name="T81" fmla="*/ 708 h 7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473" h="708">
                                      <a:moveTo>
                                        <a:pt x="0" y="708"/>
                                      </a:moveTo>
                                      <a:lnTo>
                                        <a:pt x="0" y="142"/>
                                      </a:lnTo>
                                      <a:lnTo>
                                        <a:pt x="122" y="0"/>
                                      </a:lnTo>
                                      <a:lnTo>
                                        <a:pt x="128" y="0"/>
                                      </a:lnTo>
                                      <a:lnTo>
                                        <a:pt x="284" y="0"/>
                                      </a:lnTo>
                                      <a:lnTo>
                                        <a:pt x="294" y="1"/>
                                      </a:lnTo>
                                      <a:lnTo>
                                        <a:pt x="308" y="4"/>
                                      </a:lnTo>
                                      <a:lnTo>
                                        <a:pt x="325" y="9"/>
                                      </a:lnTo>
                                      <a:lnTo>
                                        <a:pt x="343" y="17"/>
                                      </a:lnTo>
                                      <a:lnTo>
                                        <a:pt x="363" y="27"/>
                                      </a:lnTo>
                                      <a:lnTo>
                                        <a:pt x="383" y="39"/>
                                      </a:lnTo>
                                      <a:lnTo>
                                        <a:pt x="402" y="55"/>
                                      </a:lnTo>
                                      <a:lnTo>
                                        <a:pt x="420" y="73"/>
                                      </a:lnTo>
                                      <a:lnTo>
                                        <a:pt x="435" y="94"/>
                                      </a:lnTo>
                                      <a:lnTo>
                                        <a:pt x="445" y="113"/>
                                      </a:lnTo>
                                      <a:lnTo>
                                        <a:pt x="453" y="132"/>
                                      </a:lnTo>
                                      <a:lnTo>
                                        <a:pt x="457" y="142"/>
                                      </a:lnTo>
                                      <a:lnTo>
                                        <a:pt x="265" y="142"/>
                                      </a:lnTo>
                                      <a:lnTo>
                                        <a:pt x="142" y="142"/>
                                      </a:lnTo>
                                      <a:lnTo>
                                        <a:pt x="142" y="310"/>
                                      </a:lnTo>
                                      <a:lnTo>
                                        <a:pt x="150" y="310"/>
                                      </a:lnTo>
                                      <a:lnTo>
                                        <a:pt x="171" y="311"/>
                                      </a:lnTo>
                                      <a:lnTo>
                                        <a:pt x="461" y="311"/>
                                      </a:lnTo>
                                      <a:lnTo>
                                        <a:pt x="458" y="322"/>
                                      </a:lnTo>
                                      <a:lnTo>
                                        <a:pt x="442" y="351"/>
                                      </a:lnTo>
                                      <a:lnTo>
                                        <a:pt x="425" y="374"/>
                                      </a:lnTo>
                                      <a:lnTo>
                                        <a:pt x="407" y="393"/>
                                      </a:lnTo>
                                      <a:lnTo>
                                        <a:pt x="390" y="408"/>
                                      </a:lnTo>
                                      <a:lnTo>
                                        <a:pt x="374" y="420"/>
                                      </a:lnTo>
                                      <a:lnTo>
                                        <a:pt x="360" y="428"/>
                                      </a:lnTo>
                                      <a:lnTo>
                                        <a:pt x="349" y="433"/>
                                      </a:lnTo>
                                      <a:lnTo>
                                        <a:pt x="342" y="436"/>
                                      </a:lnTo>
                                      <a:lnTo>
                                        <a:pt x="324" y="442"/>
                                      </a:lnTo>
                                      <a:lnTo>
                                        <a:pt x="302" y="448"/>
                                      </a:lnTo>
                                      <a:lnTo>
                                        <a:pt x="283" y="451"/>
                                      </a:lnTo>
                                      <a:lnTo>
                                        <a:pt x="140" y="452"/>
                                      </a:lnTo>
                                      <a:lnTo>
                                        <a:pt x="140" y="540"/>
                                      </a:lnTo>
                                      <a:lnTo>
                                        <a:pt x="140" y="575"/>
                                      </a:lnTo>
                                      <a:lnTo>
                                        <a:pt x="136" y="579"/>
                                      </a:lnTo>
                                      <a:lnTo>
                                        <a:pt x="14" y="708"/>
                                      </a:lnTo>
                                      <a:lnTo>
                                        <a:pt x="0" y="708"/>
                                      </a:lnTo>
                                    </a:path>
                                  </a:pathLst>
                                </a:custGeom>
                                <a:solidFill>
                                  <a:srgbClr val="005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09"/>
                              <wps:cNvSpPr>
                                <a:spLocks/>
                              </wps:cNvSpPr>
                              <wps:spPr bwMode="auto">
                                <a:xfrm>
                                  <a:off x="10" y="10"/>
                                  <a:ext cx="473" cy="708"/>
                                </a:xfrm>
                                <a:custGeom>
                                  <a:avLst/>
                                  <a:gdLst>
                                    <a:gd name="T0" fmla="*/ 461 w 473"/>
                                    <a:gd name="T1" fmla="*/ 311 h 708"/>
                                    <a:gd name="T2" fmla="*/ 252 w 473"/>
                                    <a:gd name="T3" fmla="*/ 311 h 708"/>
                                    <a:gd name="T4" fmla="*/ 267 w 473"/>
                                    <a:gd name="T5" fmla="*/ 311 h 708"/>
                                    <a:gd name="T6" fmla="*/ 278 w 473"/>
                                    <a:gd name="T7" fmla="*/ 309 h 708"/>
                                    <a:gd name="T8" fmla="*/ 297 w 473"/>
                                    <a:gd name="T9" fmla="*/ 301 h 708"/>
                                    <a:gd name="T10" fmla="*/ 316 w 473"/>
                                    <a:gd name="T11" fmla="*/ 284 h 708"/>
                                    <a:gd name="T12" fmla="*/ 325 w 473"/>
                                    <a:gd name="T13" fmla="*/ 252 h 708"/>
                                    <a:gd name="T14" fmla="*/ 329 w 473"/>
                                    <a:gd name="T15" fmla="*/ 227 h 708"/>
                                    <a:gd name="T16" fmla="*/ 329 w 473"/>
                                    <a:gd name="T17" fmla="*/ 207 h 708"/>
                                    <a:gd name="T18" fmla="*/ 326 w 473"/>
                                    <a:gd name="T19" fmla="*/ 192 h 708"/>
                                    <a:gd name="T20" fmla="*/ 322 w 473"/>
                                    <a:gd name="T21" fmla="*/ 180 h 708"/>
                                    <a:gd name="T22" fmla="*/ 317 w 473"/>
                                    <a:gd name="T23" fmla="*/ 171 h 708"/>
                                    <a:gd name="T24" fmla="*/ 304 w 473"/>
                                    <a:gd name="T25" fmla="*/ 156 h 708"/>
                                    <a:gd name="T26" fmla="*/ 287 w 473"/>
                                    <a:gd name="T27" fmla="*/ 146 h 708"/>
                                    <a:gd name="T28" fmla="*/ 265 w 473"/>
                                    <a:gd name="T29" fmla="*/ 142 h 708"/>
                                    <a:gd name="T30" fmla="*/ 457 w 473"/>
                                    <a:gd name="T31" fmla="*/ 142 h 708"/>
                                    <a:gd name="T32" fmla="*/ 460 w 473"/>
                                    <a:gd name="T33" fmla="*/ 152 h 708"/>
                                    <a:gd name="T34" fmla="*/ 466 w 473"/>
                                    <a:gd name="T35" fmla="*/ 171 h 708"/>
                                    <a:gd name="T36" fmla="*/ 470 w 473"/>
                                    <a:gd name="T37" fmla="*/ 191 h 708"/>
                                    <a:gd name="T38" fmla="*/ 472 w 473"/>
                                    <a:gd name="T39" fmla="*/ 210 h 708"/>
                                    <a:gd name="T40" fmla="*/ 473 w 473"/>
                                    <a:gd name="T41" fmla="*/ 230 h 708"/>
                                    <a:gd name="T42" fmla="*/ 473 w 473"/>
                                    <a:gd name="T43" fmla="*/ 249 h 708"/>
                                    <a:gd name="T44" fmla="*/ 471 w 473"/>
                                    <a:gd name="T45" fmla="*/ 267 h 708"/>
                                    <a:gd name="T46" fmla="*/ 468 w 473"/>
                                    <a:gd name="T47" fmla="*/ 286 h 708"/>
                                    <a:gd name="T48" fmla="*/ 464 w 473"/>
                                    <a:gd name="T49" fmla="*/ 304 h 708"/>
                                    <a:gd name="T50" fmla="*/ 461 w 473"/>
                                    <a:gd name="T51" fmla="*/ 311 h 7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473" h="708">
                                      <a:moveTo>
                                        <a:pt x="461" y="311"/>
                                      </a:moveTo>
                                      <a:lnTo>
                                        <a:pt x="252" y="311"/>
                                      </a:lnTo>
                                      <a:lnTo>
                                        <a:pt x="267" y="311"/>
                                      </a:lnTo>
                                      <a:lnTo>
                                        <a:pt x="278" y="309"/>
                                      </a:lnTo>
                                      <a:lnTo>
                                        <a:pt x="297" y="301"/>
                                      </a:lnTo>
                                      <a:lnTo>
                                        <a:pt x="316" y="284"/>
                                      </a:lnTo>
                                      <a:lnTo>
                                        <a:pt x="325" y="252"/>
                                      </a:lnTo>
                                      <a:lnTo>
                                        <a:pt x="329" y="227"/>
                                      </a:lnTo>
                                      <a:lnTo>
                                        <a:pt x="329" y="207"/>
                                      </a:lnTo>
                                      <a:lnTo>
                                        <a:pt x="326" y="192"/>
                                      </a:lnTo>
                                      <a:lnTo>
                                        <a:pt x="322" y="180"/>
                                      </a:lnTo>
                                      <a:lnTo>
                                        <a:pt x="317" y="171"/>
                                      </a:lnTo>
                                      <a:lnTo>
                                        <a:pt x="304" y="156"/>
                                      </a:lnTo>
                                      <a:lnTo>
                                        <a:pt x="287" y="146"/>
                                      </a:lnTo>
                                      <a:lnTo>
                                        <a:pt x="265" y="142"/>
                                      </a:lnTo>
                                      <a:lnTo>
                                        <a:pt x="457" y="142"/>
                                      </a:lnTo>
                                      <a:lnTo>
                                        <a:pt x="460" y="152"/>
                                      </a:lnTo>
                                      <a:lnTo>
                                        <a:pt x="466" y="171"/>
                                      </a:lnTo>
                                      <a:lnTo>
                                        <a:pt x="470" y="191"/>
                                      </a:lnTo>
                                      <a:lnTo>
                                        <a:pt x="472" y="210"/>
                                      </a:lnTo>
                                      <a:lnTo>
                                        <a:pt x="473" y="230"/>
                                      </a:lnTo>
                                      <a:lnTo>
                                        <a:pt x="473" y="249"/>
                                      </a:lnTo>
                                      <a:lnTo>
                                        <a:pt x="471" y="267"/>
                                      </a:lnTo>
                                      <a:lnTo>
                                        <a:pt x="468" y="286"/>
                                      </a:lnTo>
                                      <a:lnTo>
                                        <a:pt x="464" y="304"/>
                                      </a:lnTo>
                                      <a:lnTo>
                                        <a:pt x="461" y="311"/>
                                      </a:lnTo>
                                    </a:path>
                                  </a:pathLst>
                                </a:custGeom>
                                <a:solidFill>
                                  <a:srgbClr val="005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group w14:anchorId="585A9424" id="Group 101" o:spid="_x0000_s1026" style="width:82.45pt;height:36.4pt;mso-position-horizontal-relative:char;mso-position-vertical-relative:line" coordsize="1649,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">
                    <v:group id="Group 102" o:spid="_x0000_s1027" style="position:absolute;left:526;top:10;width:560;height:708" coordorigin="526,10" coordsize="560,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103" o:spid="_x0000_s1028" style="position:absolute;left:526;top:10;width:560;height:708;visibility:visible;mso-wrap-style:square;v-text-anchor:top" coordsize="560,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" path="m16,708l,708,,138,121,r20,l141,52r,210l331,262r-39,45l287,314r-2,2l330,365r-190,l140,523r-1,37l139,566,16,708e" fillcolor="#0054a4" stroked="f">
                        <v:path arrowok="t" o:connecttype="custom" o:connectlocs="16,708;0,708;0,138;121,0;141,0;141,52;141,262;331,262;292,307;287,314;285,316;330,365;140,365;140,523;139,560;139,566;16,708" o:connectangles="0,0,0,0,0,0,0,0,0,0,0,0,0,0,0,0,0"/>
                      </v:shape>
                      <v:shape id="Freeform 104" o:spid="_x0000_s1029" style="position:absolute;left:526;top:10;width:560;height:708;visibility:visible;mso-wrap-style:square;v-text-anchor:top" coordsize="560,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" path="m331,262r-190,l362,9r7,-7l371,,559,,331,262e" fillcolor="#0054a4" stroked="f">
                        <v:path arrowok="t" o:connecttype="custom" o:connectlocs="331,262;141,262;362,9;369,2;371,0;559,0;331,262" o:connectangles="0,0,0,0,0,0,0"/>
                      </v:shape>
                      <v:shape id="Freeform 105" o:spid="_x0000_s1030" style="position:absolute;left:526;top:10;width:560;height:708;visibility:visible;mso-wrap-style:square;v-text-anchor:top" coordsize="560,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" path="m448,708r-9,l140,365r190,l532,584r9,10l546,600r2,2l448,708e" fillcolor="#0054a4" stroked="f">
                        <v:path arrowok="t" o:connecttype="custom" o:connectlocs="448,708;439,708;140,365;330,365;532,584;541,594;546,600;548,602;448,708" o:connectangles="0,0,0,0,0,0,0,0,0"/>
                      </v:shape>
                    </v:group>
                    <v:shape id="Freeform 106" o:spid="_x0000_s1031" style="position:absolute;left:1109;top:10;width:530;height:708;visibility:visible;mso-wrap-style:square;v-text-anchor:top" coordsize="530,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" path="m17,708l,708,,152,134,,530,r-3,4l517,16,502,33,411,140r-16,l141,140r,11l140,176r,54l140,241r201,l218,383r-14,l150,384r-3,6l145,406r-2,24l142,458r-1,30l141,516r-1,25l140,567r-4,5l17,708e" fillcolor="#0054a4" stroked="f">
                      <v:path arrowok="t" o:connecttype="custom" o:connectlocs="17,708;0,708;0,152;134,0;530,0;527,4;517,16;502,33;411,140;395,140;141,140;141,151;140,176;140,230;140,241;341,241;218,383;204,383;150,384;147,390;145,406;143,430;142,458;141,488;141,516;140,541;140,567;136,572;17,708" o:connectangles="0,0,0,0,0,0,0,0,0,0,0,0,0,0,0,0,0,0,0,0,0,0,0,0,0,0,0,0,0"/>
                    </v:shape>
                    <v:group id="Group 107" o:spid="_x0000_s1032" style="position:absolute;left:10;top:10;width:473;height:708" coordorigin="10,10" coordsize="473,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Freeform 108" o:spid="_x0000_s1033" style="position:absolute;left:10;top:10;width:473;height:708;visibility:visible;mso-wrap-style:square;v-text-anchor:top" coordsize="473,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" path="m,708l,142,122,r6,l284,r10,1l308,4r17,5l343,17r20,10l383,39r19,16l420,73r15,21l445,113r8,19l457,142r-192,l142,142r,168l150,310r21,1l461,311r-3,11l442,351r-17,23l407,393r-17,15l374,420r-14,8l349,433r-7,3l324,442r-22,6l283,451r-143,1l140,540r,35l136,579,14,708,,708e" fillcolor="#0054a4" stroked="f">
                        <v:path arrowok="t" o:connecttype="custom" o:connectlocs="0,708;0,142;122,0;128,0;284,0;294,1;308,4;325,9;343,17;363,27;383,39;402,55;420,73;435,94;445,113;453,132;457,142;265,142;142,142;142,310;150,310;171,311;461,311;458,322;442,351;425,374;407,393;390,408;374,420;360,428;349,433;342,436;324,442;302,448;283,451;140,452;140,540;140,575;136,579;14,708;0,708" o:connectangles="0,0,0,0,0,0,0,0,0,0,0,0,0,0,0,0,0,0,0,0,0,0,0,0,0,0,0,0,0,0,0,0,0,0,0,0,0,0,0,0,0"/>
                      </v:shape>
                      <v:shape id="Freeform 109" o:spid="_x0000_s1034" style="position:absolute;left:10;top:10;width:473;height:708;visibility:visible;mso-wrap-style:square;v-text-anchor:top" coordsize="473,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" path="m461,311r-209,l267,311r11,-2l297,301r19,-17l325,252r4,-25l329,207r-3,-15l322,180r-5,-9l304,156,287,146r-22,-4l457,142r3,10l466,171r4,20l472,210r1,20l473,249r-2,18l468,286r-4,18l461,311e" fillcolor="#0054a4" stroked="f">
                        <v:path arrowok="t" o:connecttype="custom" o:connectlocs="461,311;252,311;267,311;278,309;297,301;316,284;325,252;329,227;329,207;326,192;322,180;317,171;304,156;287,146;265,142;457,142;460,152;466,171;470,191;472,210;473,230;473,249;471,267;468,286;464,304;461,311" o:connectangles="0,0,0,0,0,0,0,0,0,0,0,0,0,0,0,0,0,0,0,0,0,0,0,0,0,0"/>
                      </v:shape>
                    </v:group>
                    <w10:anchorlock/>
                  </v:group>
                </w:pict>
              </mc:Fallback>
            </mc:AlternateContent>
          </w:r>
        </w:p>
        <w:p w14:paraId="63531DA6" w14:textId="77777777" w:rsidR="008D374E" w:rsidRDefault="008D374E" w:rsidP="00D9321F">
          <w:pPr>
            <w:autoSpaceDE w:val="0"/>
            <w:autoSpaceDN w:val="0"/>
            <w:adjustRightInd w:val="0"/>
            <w:spacing w:line="240" w:lineRule="exact"/>
            <w:ind w:left="-108" w:right="-20"/>
            <w:rPr>
              <w:rStyle w:val="apple-style-span"/>
              <w:rFonts w:ascii="Arial" w:hAnsi="Arial" w:cs="Arial"/>
              <w:sz w:val="27"/>
              <w:szCs w:val="27"/>
              <w:lang w:val="en-US"/>
            </w:rPr>
          </w:pPr>
        </w:p>
      </w:tc>
    </w:tr>
  </w:tbl>
  <w:p w14:paraId="0E94A287" w14:textId="77777777" w:rsidR="008D374E" w:rsidRPr="00D9321F" w:rsidRDefault="008D374E" w:rsidP="00D9321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Y="205"/>
      <w:tblW w:w="9890" w:type="dxa"/>
      <w:tblLook w:val="00A0" w:firstRow="1" w:lastRow="0" w:firstColumn="1" w:lastColumn="0" w:noHBand="0" w:noVBand="0"/>
    </w:tblPr>
    <w:tblGrid>
      <w:gridCol w:w="7905"/>
      <w:gridCol w:w="1985"/>
    </w:tblGrid>
    <w:tr w:rsidR="0056368F" w:rsidRPr="008B334D" w14:paraId="1B6256CE" w14:textId="77777777" w:rsidTr="005869AD">
      <w:trPr>
        <w:trHeight w:val="1273"/>
      </w:trPr>
      <w:tc>
        <w:tcPr>
          <w:tcW w:w="7905" w:type="dxa"/>
        </w:tcPr>
        <w:p w14:paraId="59C3BC03" w14:textId="77777777" w:rsidR="0056368F" w:rsidRPr="00525030" w:rsidRDefault="0056368F" w:rsidP="0056368F">
          <w:pPr>
            <w:rPr>
              <w:rStyle w:val="apple-style-span"/>
              <w:rFonts w:ascii="Arial" w:hAnsi="Arial" w:cs="Arial"/>
              <w:sz w:val="28"/>
              <w:szCs w:val="28"/>
            </w:rPr>
          </w:pPr>
        </w:p>
      </w:tc>
      <w:tc>
        <w:tcPr>
          <w:tcW w:w="1985" w:type="dxa"/>
        </w:tcPr>
        <w:p w14:paraId="4510B7B9" w14:textId="77777777" w:rsidR="0056368F" w:rsidRDefault="0056368F" w:rsidP="0056368F">
          <w:pPr>
            <w:autoSpaceDE w:val="0"/>
            <w:autoSpaceDN w:val="0"/>
            <w:adjustRightInd w:val="0"/>
            <w:ind w:left="-108"/>
            <w:rPr>
              <w:lang w:val="uk-UA" w:eastAsia="uk-UA"/>
            </w:rPr>
          </w:pPr>
          <w:r>
            <w:rPr>
              <w:noProof/>
              <w:lang w:eastAsia="ru-RU"/>
            </w:rPr>
            <mc:AlternateContent>
              <mc:Choice Requires="wpg">
                <w:drawing>
                  <wp:inline distT="0" distB="0" distL="0" distR="0" wp14:anchorId="3478B2AE" wp14:editId="156B8A2A">
                    <wp:extent cx="1047115" cy="462280"/>
                    <wp:effectExtent l="0" t="0" r="635" b="0"/>
                    <wp:docPr id="3"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7115" cy="462280"/>
                              <a:chOff x="0" y="0"/>
                              <a:chExt cx="1649" cy="728"/>
                            </a:xfrm>
                          </wpg:grpSpPr>
                          <wpg:grpSp>
                            <wpg:cNvPr id="12" name="Group 102"/>
                            <wpg:cNvGrpSpPr>
                              <a:grpSpLocks/>
                            </wpg:cNvGrpSpPr>
                            <wpg:grpSpPr bwMode="auto">
                              <a:xfrm>
                                <a:off x="526" y="10"/>
                                <a:ext cx="560" cy="708"/>
                                <a:chOff x="526" y="10"/>
                                <a:chExt cx="560" cy="708"/>
                              </a:xfrm>
                            </wpg:grpSpPr>
                            <wps:wsp>
                              <wps:cNvPr id="13" name="Freeform 103"/>
                              <wps:cNvSpPr>
                                <a:spLocks/>
                              </wps:cNvSpPr>
                              <wps:spPr bwMode="auto">
                                <a:xfrm>
                                  <a:off x="526" y="10"/>
                                  <a:ext cx="560" cy="708"/>
                                </a:xfrm>
                                <a:custGeom>
                                  <a:avLst/>
                                  <a:gdLst>
                                    <a:gd name="T0" fmla="*/ 16 w 560"/>
                                    <a:gd name="T1" fmla="*/ 708 h 708"/>
                                    <a:gd name="T2" fmla="*/ 0 w 560"/>
                                    <a:gd name="T3" fmla="*/ 708 h 708"/>
                                    <a:gd name="T4" fmla="*/ 0 w 560"/>
                                    <a:gd name="T5" fmla="*/ 138 h 708"/>
                                    <a:gd name="T6" fmla="*/ 121 w 560"/>
                                    <a:gd name="T7" fmla="*/ 0 h 708"/>
                                    <a:gd name="T8" fmla="*/ 141 w 560"/>
                                    <a:gd name="T9" fmla="*/ 0 h 708"/>
                                    <a:gd name="T10" fmla="*/ 141 w 560"/>
                                    <a:gd name="T11" fmla="*/ 52 h 708"/>
                                    <a:gd name="T12" fmla="*/ 141 w 560"/>
                                    <a:gd name="T13" fmla="*/ 262 h 708"/>
                                    <a:gd name="T14" fmla="*/ 331 w 560"/>
                                    <a:gd name="T15" fmla="*/ 262 h 708"/>
                                    <a:gd name="T16" fmla="*/ 292 w 560"/>
                                    <a:gd name="T17" fmla="*/ 307 h 708"/>
                                    <a:gd name="T18" fmla="*/ 287 w 560"/>
                                    <a:gd name="T19" fmla="*/ 314 h 708"/>
                                    <a:gd name="T20" fmla="*/ 285 w 560"/>
                                    <a:gd name="T21" fmla="*/ 316 h 708"/>
                                    <a:gd name="T22" fmla="*/ 330 w 560"/>
                                    <a:gd name="T23" fmla="*/ 365 h 708"/>
                                    <a:gd name="T24" fmla="*/ 140 w 560"/>
                                    <a:gd name="T25" fmla="*/ 365 h 708"/>
                                    <a:gd name="T26" fmla="*/ 140 w 560"/>
                                    <a:gd name="T27" fmla="*/ 523 h 708"/>
                                    <a:gd name="T28" fmla="*/ 139 w 560"/>
                                    <a:gd name="T29" fmla="*/ 560 h 708"/>
                                    <a:gd name="T30" fmla="*/ 139 w 560"/>
                                    <a:gd name="T31" fmla="*/ 566 h 708"/>
                                    <a:gd name="T32" fmla="*/ 16 w 560"/>
                                    <a:gd name="T33" fmla="*/ 708 h 7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60" h="708">
                                      <a:moveTo>
                                        <a:pt x="16" y="708"/>
                                      </a:moveTo>
                                      <a:lnTo>
                                        <a:pt x="0" y="708"/>
                                      </a:lnTo>
                                      <a:lnTo>
                                        <a:pt x="0" y="138"/>
                                      </a:lnTo>
                                      <a:lnTo>
                                        <a:pt x="121" y="0"/>
                                      </a:lnTo>
                                      <a:lnTo>
                                        <a:pt x="141" y="0"/>
                                      </a:lnTo>
                                      <a:lnTo>
                                        <a:pt x="141" y="52"/>
                                      </a:lnTo>
                                      <a:lnTo>
                                        <a:pt x="141" y="262"/>
                                      </a:lnTo>
                                      <a:lnTo>
                                        <a:pt x="331" y="262"/>
                                      </a:lnTo>
                                      <a:lnTo>
                                        <a:pt x="292" y="307"/>
                                      </a:lnTo>
                                      <a:lnTo>
                                        <a:pt x="287" y="314"/>
                                      </a:lnTo>
                                      <a:lnTo>
                                        <a:pt x="285" y="316"/>
                                      </a:lnTo>
                                      <a:lnTo>
                                        <a:pt x="330" y="365"/>
                                      </a:lnTo>
                                      <a:lnTo>
                                        <a:pt x="140" y="365"/>
                                      </a:lnTo>
                                      <a:lnTo>
                                        <a:pt x="140" y="523"/>
                                      </a:lnTo>
                                      <a:lnTo>
                                        <a:pt x="139" y="560"/>
                                      </a:lnTo>
                                      <a:lnTo>
                                        <a:pt x="139" y="566"/>
                                      </a:lnTo>
                                      <a:lnTo>
                                        <a:pt x="16" y="708"/>
                                      </a:lnTo>
                                    </a:path>
                                  </a:pathLst>
                                </a:custGeom>
                                <a:solidFill>
                                  <a:srgbClr val="005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04"/>
                              <wps:cNvSpPr>
                                <a:spLocks/>
                              </wps:cNvSpPr>
                              <wps:spPr bwMode="auto">
                                <a:xfrm>
                                  <a:off x="526" y="10"/>
                                  <a:ext cx="560" cy="708"/>
                                </a:xfrm>
                                <a:custGeom>
                                  <a:avLst/>
                                  <a:gdLst>
                                    <a:gd name="T0" fmla="*/ 331 w 560"/>
                                    <a:gd name="T1" fmla="*/ 262 h 708"/>
                                    <a:gd name="T2" fmla="*/ 141 w 560"/>
                                    <a:gd name="T3" fmla="*/ 262 h 708"/>
                                    <a:gd name="T4" fmla="*/ 362 w 560"/>
                                    <a:gd name="T5" fmla="*/ 9 h 708"/>
                                    <a:gd name="T6" fmla="*/ 369 w 560"/>
                                    <a:gd name="T7" fmla="*/ 2 h 708"/>
                                    <a:gd name="T8" fmla="*/ 371 w 560"/>
                                    <a:gd name="T9" fmla="*/ 0 h 708"/>
                                    <a:gd name="T10" fmla="*/ 559 w 560"/>
                                    <a:gd name="T11" fmla="*/ 0 h 708"/>
                                    <a:gd name="T12" fmla="*/ 331 w 560"/>
                                    <a:gd name="T13" fmla="*/ 262 h 708"/>
                                  </a:gdLst>
                                  <a:ahLst/>
                                  <a:cxnLst>
                                    <a:cxn ang="0">
                                      <a:pos x="T0" y="T1"/>
                                    </a:cxn>
                                    <a:cxn ang="0">
                                      <a:pos x="T2" y="T3"/>
                                    </a:cxn>
                                    <a:cxn ang="0">
                                      <a:pos x="T4" y="T5"/>
                                    </a:cxn>
                                    <a:cxn ang="0">
                                      <a:pos x="T6" y="T7"/>
                                    </a:cxn>
                                    <a:cxn ang="0">
                                      <a:pos x="T8" y="T9"/>
                                    </a:cxn>
                                    <a:cxn ang="0">
                                      <a:pos x="T10" y="T11"/>
                                    </a:cxn>
                                    <a:cxn ang="0">
                                      <a:pos x="T12" y="T13"/>
                                    </a:cxn>
                                  </a:cxnLst>
                                  <a:rect l="0" t="0" r="r" b="b"/>
                                  <a:pathLst>
                                    <a:path w="560" h="708">
                                      <a:moveTo>
                                        <a:pt x="331" y="262"/>
                                      </a:moveTo>
                                      <a:lnTo>
                                        <a:pt x="141" y="262"/>
                                      </a:lnTo>
                                      <a:lnTo>
                                        <a:pt x="362" y="9"/>
                                      </a:lnTo>
                                      <a:lnTo>
                                        <a:pt x="369" y="2"/>
                                      </a:lnTo>
                                      <a:lnTo>
                                        <a:pt x="371" y="0"/>
                                      </a:lnTo>
                                      <a:lnTo>
                                        <a:pt x="559" y="0"/>
                                      </a:lnTo>
                                      <a:lnTo>
                                        <a:pt x="331" y="262"/>
                                      </a:lnTo>
                                    </a:path>
                                  </a:pathLst>
                                </a:custGeom>
                                <a:solidFill>
                                  <a:srgbClr val="005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05"/>
                              <wps:cNvSpPr>
                                <a:spLocks/>
                              </wps:cNvSpPr>
                              <wps:spPr bwMode="auto">
                                <a:xfrm>
                                  <a:off x="526" y="10"/>
                                  <a:ext cx="560" cy="708"/>
                                </a:xfrm>
                                <a:custGeom>
                                  <a:avLst/>
                                  <a:gdLst>
                                    <a:gd name="T0" fmla="*/ 448 w 560"/>
                                    <a:gd name="T1" fmla="*/ 708 h 708"/>
                                    <a:gd name="T2" fmla="*/ 439 w 560"/>
                                    <a:gd name="T3" fmla="*/ 708 h 708"/>
                                    <a:gd name="T4" fmla="*/ 140 w 560"/>
                                    <a:gd name="T5" fmla="*/ 365 h 708"/>
                                    <a:gd name="T6" fmla="*/ 330 w 560"/>
                                    <a:gd name="T7" fmla="*/ 365 h 708"/>
                                    <a:gd name="T8" fmla="*/ 532 w 560"/>
                                    <a:gd name="T9" fmla="*/ 584 h 708"/>
                                    <a:gd name="T10" fmla="*/ 541 w 560"/>
                                    <a:gd name="T11" fmla="*/ 594 h 708"/>
                                    <a:gd name="T12" fmla="*/ 546 w 560"/>
                                    <a:gd name="T13" fmla="*/ 600 h 708"/>
                                    <a:gd name="T14" fmla="*/ 548 w 560"/>
                                    <a:gd name="T15" fmla="*/ 602 h 708"/>
                                    <a:gd name="T16" fmla="*/ 448 w 560"/>
                                    <a:gd name="T17" fmla="*/ 708 h 7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60" h="708">
                                      <a:moveTo>
                                        <a:pt x="448" y="708"/>
                                      </a:moveTo>
                                      <a:lnTo>
                                        <a:pt x="439" y="708"/>
                                      </a:lnTo>
                                      <a:lnTo>
                                        <a:pt x="140" y="365"/>
                                      </a:lnTo>
                                      <a:lnTo>
                                        <a:pt x="330" y="365"/>
                                      </a:lnTo>
                                      <a:lnTo>
                                        <a:pt x="532" y="584"/>
                                      </a:lnTo>
                                      <a:lnTo>
                                        <a:pt x="541" y="594"/>
                                      </a:lnTo>
                                      <a:lnTo>
                                        <a:pt x="546" y="600"/>
                                      </a:lnTo>
                                      <a:lnTo>
                                        <a:pt x="548" y="602"/>
                                      </a:lnTo>
                                      <a:lnTo>
                                        <a:pt x="448" y="708"/>
                                      </a:lnTo>
                                    </a:path>
                                  </a:pathLst>
                                </a:custGeom>
                                <a:solidFill>
                                  <a:srgbClr val="005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6" name="Freeform 106"/>
                            <wps:cNvSpPr>
                              <a:spLocks/>
                            </wps:cNvSpPr>
                            <wps:spPr bwMode="auto">
                              <a:xfrm>
                                <a:off x="1109" y="10"/>
                                <a:ext cx="530" cy="708"/>
                              </a:xfrm>
                              <a:custGeom>
                                <a:avLst/>
                                <a:gdLst>
                                  <a:gd name="T0" fmla="*/ 17 w 530"/>
                                  <a:gd name="T1" fmla="*/ 708 h 708"/>
                                  <a:gd name="T2" fmla="*/ 0 w 530"/>
                                  <a:gd name="T3" fmla="*/ 708 h 708"/>
                                  <a:gd name="T4" fmla="*/ 0 w 530"/>
                                  <a:gd name="T5" fmla="*/ 152 h 708"/>
                                  <a:gd name="T6" fmla="*/ 134 w 530"/>
                                  <a:gd name="T7" fmla="*/ 0 h 708"/>
                                  <a:gd name="T8" fmla="*/ 530 w 530"/>
                                  <a:gd name="T9" fmla="*/ 0 h 708"/>
                                  <a:gd name="T10" fmla="*/ 527 w 530"/>
                                  <a:gd name="T11" fmla="*/ 4 h 708"/>
                                  <a:gd name="T12" fmla="*/ 517 w 530"/>
                                  <a:gd name="T13" fmla="*/ 16 h 708"/>
                                  <a:gd name="T14" fmla="*/ 502 w 530"/>
                                  <a:gd name="T15" fmla="*/ 33 h 708"/>
                                  <a:gd name="T16" fmla="*/ 411 w 530"/>
                                  <a:gd name="T17" fmla="*/ 140 h 708"/>
                                  <a:gd name="T18" fmla="*/ 395 w 530"/>
                                  <a:gd name="T19" fmla="*/ 140 h 708"/>
                                  <a:gd name="T20" fmla="*/ 141 w 530"/>
                                  <a:gd name="T21" fmla="*/ 140 h 708"/>
                                  <a:gd name="T22" fmla="*/ 141 w 530"/>
                                  <a:gd name="T23" fmla="*/ 151 h 708"/>
                                  <a:gd name="T24" fmla="*/ 140 w 530"/>
                                  <a:gd name="T25" fmla="*/ 176 h 708"/>
                                  <a:gd name="T26" fmla="*/ 140 w 530"/>
                                  <a:gd name="T27" fmla="*/ 230 h 708"/>
                                  <a:gd name="T28" fmla="*/ 140 w 530"/>
                                  <a:gd name="T29" fmla="*/ 241 h 708"/>
                                  <a:gd name="T30" fmla="*/ 341 w 530"/>
                                  <a:gd name="T31" fmla="*/ 241 h 708"/>
                                  <a:gd name="T32" fmla="*/ 218 w 530"/>
                                  <a:gd name="T33" fmla="*/ 383 h 708"/>
                                  <a:gd name="T34" fmla="*/ 204 w 530"/>
                                  <a:gd name="T35" fmla="*/ 383 h 708"/>
                                  <a:gd name="T36" fmla="*/ 150 w 530"/>
                                  <a:gd name="T37" fmla="*/ 384 h 708"/>
                                  <a:gd name="T38" fmla="*/ 147 w 530"/>
                                  <a:gd name="T39" fmla="*/ 390 h 708"/>
                                  <a:gd name="T40" fmla="*/ 145 w 530"/>
                                  <a:gd name="T41" fmla="*/ 406 h 708"/>
                                  <a:gd name="T42" fmla="*/ 143 w 530"/>
                                  <a:gd name="T43" fmla="*/ 430 h 708"/>
                                  <a:gd name="T44" fmla="*/ 142 w 530"/>
                                  <a:gd name="T45" fmla="*/ 458 h 708"/>
                                  <a:gd name="T46" fmla="*/ 141 w 530"/>
                                  <a:gd name="T47" fmla="*/ 488 h 708"/>
                                  <a:gd name="T48" fmla="*/ 141 w 530"/>
                                  <a:gd name="T49" fmla="*/ 516 h 708"/>
                                  <a:gd name="T50" fmla="*/ 140 w 530"/>
                                  <a:gd name="T51" fmla="*/ 541 h 708"/>
                                  <a:gd name="T52" fmla="*/ 140 w 530"/>
                                  <a:gd name="T53" fmla="*/ 567 h 708"/>
                                  <a:gd name="T54" fmla="*/ 136 w 530"/>
                                  <a:gd name="T55" fmla="*/ 572 h 708"/>
                                  <a:gd name="T56" fmla="*/ 17 w 530"/>
                                  <a:gd name="T57" fmla="*/ 708 h 7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530" h="708">
                                    <a:moveTo>
                                      <a:pt x="17" y="708"/>
                                    </a:moveTo>
                                    <a:lnTo>
                                      <a:pt x="0" y="708"/>
                                    </a:lnTo>
                                    <a:lnTo>
                                      <a:pt x="0" y="152"/>
                                    </a:lnTo>
                                    <a:lnTo>
                                      <a:pt x="134" y="0"/>
                                    </a:lnTo>
                                    <a:lnTo>
                                      <a:pt x="530" y="0"/>
                                    </a:lnTo>
                                    <a:lnTo>
                                      <a:pt x="527" y="4"/>
                                    </a:lnTo>
                                    <a:lnTo>
                                      <a:pt x="517" y="16"/>
                                    </a:lnTo>
                                    <a:lnTo>
                                      <a:pt x="502" y="33"/>
                                    </a:lnTo>
                                    <a:lnTo>
                                      <a:pt x="411" y="140"/>
                                    </a:lnTo>
                                    <a:lnTo>
                                      <a:pt x="395" y="140"/>
                                    </a:lnTo>
                                    <a:lnTo>
                                      <a:pt x="141" y="140"/>
                                    </a:lnTo>
                                    <a:lnTo>
                                      <a:pt x="141" y="151"/>
                                    </a:lnTo>
                                    <a:lnTo>
                                      <a:pt x="140" y="176"/>
                                    </a:lnTo>
                                    <a:lnTo>
                                      <a:pt x="140" y="230"/>
                                    </a:lnTo>
                                    <a:lnTo>
                                      <a:pt x="140" y="241"/>
                                    </a:lnTo>
                                    <a:lnTo>
                                      <a:pt x="341" y="241"/>
                                    </a:lnTo>
                                    <a:lnTo>
                                      <a:pt x="218" y="383"/>
                                    </a:lnTo>
                                    <a:lnTo>
                                      <a:pt x="204" y="383"/>
                                    </a:lnTo>
                                    <a:lnTo>
                                      <a:pt x="150" y="384"/>
                                    </a:lnTo>
                                    <a:lnTo>
                                      <a:pt x="147" y="390"/>
                                    </a:lnTo>
                                    <a:lnTo>
                                      <a:pt x="145" y="406"/>
                                    </a:lnTo>
                                    <a:lnTo>
                                      <a:pt x="143" y="430"/>
                                    </a:lnTo>
                                    <a:lnTo>
                                      <a:pt x="142" y="458"/>
                                    </a:lnTo>
                                    <a:lnTo>
                                      <a:pt x="141" y="488"/>
                                    </a:lnTo>
                                    <a:lnTo>
                                      <a:pt x="141" y="516"/>
                                    </a:lnTo>
                                    <a:lnTo>
                                      <a:pt x="140" y="541"/>
                                    </a:lnTo>
                                    <a:lnTo>
                                      <a:pt x="140" y="567"/>
                                    </a:lnTo>
                                    <a:lnTo>
                                      <a:pt x="136" y="572"/>
                                    </a:lnTo>
                                    <a:lnTo>
                                      <a:pt x="17" y="708"/>
                                    </a:lnTo>
                                  </a:path>
                                </a:pathLst>
                              </a:custGeom>
                              <a:solidFill>
                                <a:srgbClr val="005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7" name="Group 107"/>
                            <wpg:cNvGrpSpPr>
                              <a:grpSpLocks/>
                            </wpg:cNvGrpSpPr>
                            <wpg:grpSpPr bwMode="auto">
                              <a:xfrm>
                                <a:off x="10" y="10"/>
                                <a:ext cx="473" cy="708"/>
                                <a:chOff x="10" y="10"/>
                                <a:chExt cx="473" cy="708"/>
                              </a:xfrm>
                            </wpg:grpSpPr>
                            <wps:wsp>
                              <wps:cNvPr id="18" name="Freeform 108"/>
                              <wps:cNvSpPr>
                                <a:spLocks/>
                              </wps:cNvSpPr>
                              <wps:spPr bwMode="auto">
                                <a:xfrm>
                                  <a:off x="10" y="10"/>
                                  <a:ext cx="473" cy="708"/>
                                </a:xfrm>
                                <a:custGeom>
                                  <a:avLst/>
                                  <a:gdLst>
                                    <a:gd name="T0" fmla="*/ 0 w 473"/>
                                    <a:gd name="T1" fmla="*/ 708 h 708"/>
                                    <a:gd name="T2" fmla="*/ 0 w 473"/>
                                    <a:gd name="T3" fmla="*/ 142 h 708"/>
                                    <a:gd name="T4" fmla="*/ 122 w 473"/>
                                    <a:gd name="T5" fmla="*/ 0 h 708"/>
                                    <a:gd name="T6" fmla="*/ 128 w 473"/>
                                    <a:gd name="T7" fmla="*/ 0 h 708"/>
                                    <a:gd name="T8" fmla="*/ 284 w 473"/>
                                    <a:gd name="T9" fmla="*/ 0 h 708"/>
                                    <a:gd name="T10" fmla="*/ 294 w 473"/>
                                    <a:gd name="T11" fmla="*/ 1 h 708"/>
                                    <a:gd name="T12" fmla="*/ 308 w 473"/>
                                    <a:gd name="T13" fmla="*/ 4 h 708"/>
                                    <a:gd name="T14" fmla="*/ 325 w 473"/>
                                    <a:gd name="T15" fmla="*/ 9 h 708"/>
                                    <a:gd name="T16" fmla="*/ 343 w 473"/>
                                    <a:gd name="T17" fmla="*/ 17 h 708"/>
                                    <a:gd name="T18" fmla="*/ 363 w 473"/>
                                    <a:gd name="T19" fmla="*/ 27 h 708"/>
                                    <a:gd name="T20" fmla="*/ 383 w 473"/>
                                    <a:gd name="T21" fmla="*/ 39 h 708"/>
                                    <a:gd name="T22" fmla="*/ 402 w 473"/>
                                    <a:gd name="T23" fmla="*/ 55 h 708"/>
                                    <a:gd name="T24" fmla="*/ 420 w 473"/>
                                    <a:gd name="T25" fmla="*/ 73 h 708"/>
                                    <a:gd name="T26" fmla="*/ 435 w 473"/>
                                    <a:gd name="T27" fmla="*/ 94 h 708"/>
                                    <a:gd name="T28" fmla="*/ 445 w 473"/>
                                    <a:gd name="T29" fmla="*/ 113 h 708"/>
                                    <a:gd name="T30" fmla="*/ 453 w 473"/>
                                    <a:gd name="T31" fmla="*/ 132 h 708"/>
                                    <a:gd name="T32" fmla="*/ 457 w 473"/>
                                    <a:gd name="T33" fmla="*/ 142 h 708"/>
                                    <a:gd name="T34" fmla="*/ 265 w 473"/>
                                    <a:gd name="T35" fmla="*/ 142 h 708"/>
                                    <a:gd name="T36" fmla="*/ 142 w 473"/>
                                    <a:gd name="T37" fmla="*/ 142 h 708"/>
                                    <a:gd name="T38" fmla="*/ 142 w 473"/>
                                    <a:gd name="T39" fmla="*/ 310 h 708"/>
                                    <a:gd name="T40" fmla="*/ 150 w 473"/>
                                    <a:gd name="T41" fmla="*/ 310 h 708"/>
                                    <a:gd name="T42" fmla="*/ 171 w 473"/>
                                    <a:gd name="T43" fmla="*/ 311 h 708"/>
                                    <a:gd name="T44" fmla="*/ 461 w 473"/>
                                    <a:gd name="T45" fmla="*/ 311 h 708"/>
                                    <a:gd name="T46" fmla="*/ 458 w 473"/>
                                    <a:gd name="T47" fmla="*/ 322 h 708"/>
                                    <a:gd name="T48" fmla="*/ 442 w 473"/>
                                    <a:gd name="T49" fmla="*/ 351 h 708"/>
                                    <a:gd name="T50" fmla="*/ 425 w 473"/>
                                    <a:gd name="T51" fmla="*/ 374 h 708"/>
                                    <a:gd name="T52" fmla="*/ 407 w 473"/>
                                    <a:gd name="T53" fmla="*/ 393 h 708"/>
                                    <a:gd name="T54" fmla="*/ 390 w 473"/>
                                    <a:gd name="T55" fmla="*/ 408 h 708"/>
                                    <a:gd name="T56" fmla="*/ 374 w 473"/>
                                    <a:gd name="T57" fmla="*/ 420 h 708"/>
                                    <a:gd name="T58" fmla="*/ 360 w 473"/>
                                    <a:gd name="T59" fmla="*/ 428 h 708"/>
                                    <a:gd name="T60" fmla="*/ 349 w 473"/>
                                    <a:gd name="T61" fmla="*/ 433 h 708"/>
                                    <a:gd name="T62" fmla="*/ 342 w 473"/>
                                    <a:gd name="T63" fmla="*/ 436 h 708"/>
                                    <a:gd name="T64" fmla="*/ 324 w 473"/>
                                    <a:gd name="T65" fmla="*/ 442 h 708"/>
                                    <a:gd name="T66" fmla="*/ 302 w 473"/>
                                    <a:gd name="T67" fmla="*/ 448 h 708"/>
                                    <a:gd name="T68" fmla="*/ 283 w 473"/>
                                    <a:gd name="T69" fmla="*/ 451 h 708"/>
                                    <a:gd name="T70" fmla="*/ 140 w 473"/>
                                    <a:gd name="T71" fmla="*/ 452 h 708"/>
                                    <a:gd name="T72" fmla="*/ 140 w 473"/>
                                    <a:gd name="T73" fmla="*/ 540 h 708"/>
                                    <a:gd name="T74" fmla="*/ 140 w 473"/>
                                    <a:gd name="T75" fmla="*/ 575 h 708"/>
                                    <a:gd name="T76" fmla="*/ 136 w 473"/>
                                    <a:gd name="T77" fmla="*/ 579 h 708"/>
                                    <a:gd name="T78" fmla="*/ 14 w 473"/>
                                    <a:gd name="T79" fmla="*/ 708 h 708"/>
                                    <a:gd name="T80" fmla="*/ 0 w 473"/>
                                    <a:gd name="T81" fmla="*/ 708 h 7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473" h="708">
                                      <a:moveTo>
                                        <a:pt x="0" y="708"/>
                                      </a:moveTo>
                                      <a:lnTo>
                                        <a:pt x="0" y="142"/>
                                      </a:lnTo>
                                      <a:lnTo>
                                        <a:pt x="122" y="0"/>
                                      </a:lnTo>
                                      <a:lnTo>
                                        <a:pt x="128" y="0"/>
                                      </a:lnTo>
                                      <a:lnTo>
                                        <a:pt x="284" y="0"/>
                                      </a:lnTo>
                                      <a:lnTo>
                                        <a:pt x="294" y="1"/>
                                      </a:lnTo>
                                      <a:lnTo>
                                        <a:pt x="308" y="4"/>
                                      </a:lnTo>
                                      <a:lnTo>
                                        <a:pt x="325" y="9"/>
                                      </a:lnTo>
                                      <a:lnTo>
                                        <a:pt x="343" y="17"/>
                                      </a:lnTo>
                                      <a:lnTo>
                                        <a:pt x="363" y="27"/>
                                      </a:lnTo>
                                      <a:lnTo>
                                        <a:pt x="383" y="39"/>
                                      </a:lnTo>
                                      <a:lnTo>
                                        <a:pt x="402" y="55"/>
                                      </a:lnTo>
                                      <a:lnTo>
                                        <a:pt x="420" y="73"/>
                                      </a:lnTo>
                                      <a:lnTo>
                                        <a:pt x="435" y="94"/>
                                      </a:lnTo>
                                      <a:lnTo>
                                        <a:pt x="445" y="113"/>
                                      </a:lnTo>
                                      <a:lnTo>
                                        <a:pt x="453" y="132"/>
                                      </a:lnTo>
                                      <a:lnTo>
                                        <a:pt x="457" y="142"/>
                                      </a:lnTo>
                                      <a:lnTo>
                                        <a:pt x="265" y="142"/>
                                      </a:lnTo>
                                      <a:lnTo>
                                        <a:pt x="142" y="142"/>
                                      </a:lnTo>
                                      <a:lnTo>
                                        <a:pt x="142" y="310"/>
                                      </a:lnTo>
                                      <a:lnTo>
                                        <a:pt x="150" y="310"/>
                                      </a:lnTo>
                                      <a:lnTo>
                                        <a:pt x="171" y="311"/>
                                      </a:lnTo>
                                      <a:lnTo>
                                        <a:pt x="461" y="311"/>
                                      </a:lnTo>
                                      <a:lnTo>
                                        <a:pt x="458" y="322"/>
                                      </a:lnTo>
                                      <a:lnTo>
                                        <a:pt x="442" y="351"/>
                                      </a:lnTo>
                                      <a:lnTo>
                                        <a:pt x="425" y="374"/>
                                      </a:lnTo>
                                      <a:lnTo>
                                        <a:pt x="407" y="393"/>
                                      </a:lnTo>
                                      <a:lnTo>
                                        <a:pt x="390" y="408"/>
                                      </a:lnTo>
                                      <a:lnTo>
                                        <a:pt x="374" y="420"/>
                                      </a:lnTo>
                                      <a:lnTo>
                                        <a:pt x="360" y="428"/>
                                      </a:lnTo>
                                      <a:lnTo>
                                        <a:pt x="349" y="433"/>
                                      </a:lnTo>
                                      <a:lnTo>
                                        <a:pt x="342" y="436"/>
                                      </a:lnTo>
                                      <a:lnTo>
                                        <a:pt x="324" y="442"/>
                                      </a:lnTo>
                                      <a:lnTo>
                                        <a:pt x="302" y="448"/>
                                      </a:lnTo>
                                      <a:lnTo>
                                        <a:pt x="283" y="451"/>
                                      </a:lnTo>
                                      <a:lnTo>
                                        <a:pt x="140" y="452"/>
                                      </a:lnTo>
                                      <a:lnTo>
                                        <a:pt x="140" y="540"/>
                                      </a:lnTo>
                                      <a:lnTo>
                                        <a:pt x="140" y="575"/>
                                      </a:lnTo>
                                      <a:lnTo>
                                        <a:pt x="136" y="579"/>
                                      </a:lnTo>
                                      <a:lnTo>
                                        <a:pt x="14" y="708"/>
                                      </a:lnTo>
                                      <a:lnTo>
                                        <a:pt x="0" y="708"/>
                                      </a:lnTo>
                                    </a:path>
                                  </a:pathLst>
                                </a:custGeom>
                                <a:solidFill>
                                  <a:srgbClr val="005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09"/>
                              <wps:cNvSpPr>
                                <a:spLocks/>
                              </wps:cNvSpPr>
                              <wps:spPr bwMode="auto">
                                <a:xfrm>
                                  <a:off x="10" y="10"/>
                                  <a:ext cx="473" cy="708"/>
                                </a:xfrm>
                                <a:custGeom>
                                  <a:avLst/>
                                  <a:gdLst>
                                    <a:gd name="T0" fmla="*/ 461 w 473"/>
                                    <a:gd name="T1" fmla="*/ 311 h 708"/>
                                    <a:gd name="T2" fmla="*/ 252 w 473"/>
                                    <a:gd name="T3" fmla="*/ 311 h 708"/>
                                    <a:gd name="T4" fmla="*/ 267 w 473"/>
                                    <a:gd name="T5" fmla="*/ 311 h 708"/>
                                    <a:gd name="T6" fmla="*/ 278 w 473"/>
                                    <a:gd name="T7" fmla="*/ 309 h 708"/>
                                    <a:gd name="T8" fmla="*/ 297 w 473"/>
                                    <a:gd name="T9" fmla="*/ 301 h 708"/>
                                    <a:gd name="T10" fmla="*/ 316 w 473"/>
                                    <a:gd name="T11" fmla="*/ 284 h 708"/>
                                    <a:gd name="T12" fmla="*/ 325 w 473"/>
                                    <a:gd name="T13" fmla="*/ 252 h 708"/>
                                    <a:gd name="T14" fmla="*/ 329 w 473"/>
                                    <a:gd name="T15" fmla="*/ 227 h 708"/>
                                    <a:gd name="T16" fmla="*/ 329 w 473"/>
                                    <a:gd name="T17" fmla="*/ 207 h 708"/>
                                    <a:gd name="T18" fmla="*/ 326 w 473"/>
                                    <a:gd name="T19" fmla="*/ 192 h 708"/>
                                    <a:gd name="T20" fmla="*/ 322 w 473"/>
                                    <a:gd name="T21" fmla="*/ 180 h 708"/>
                                    <a:gd name="T22" fmla="*/ 317 w 473"/>
                                    <a:gd name="T23" fmla="*/ 171 h 708"/>
                                    <a:gd name="T24" fmla="*/ 304 w 473"/>
                                    <a:gd name="T25" fmla="*/ 156 h 708"/>
                                    <a:gd name="T26" fmla="*/ 287 w 473"/>
                                    <a:gd name="T27" fmla="*/ 146 h 708"/>
                                    <a:gd name="T28" fmla="*/ 265 w 473"/>
                                    <a:gd name="T29" fmla="*/ 142 h 708"/>
                                    <a:gd name="T30" fmla="*/ 457 w 473"/>
                                    <a:gd name="T31" fmla="*/ 142 h 708"/>
                                    <a:gd name="T32" fmla="*/ 460 w 473"/>
                                    <a:gd name="T33" fmla="*/ 152 h 708"/>
                                    <a:gd name="T34" fmla="*/ 466 w 473"/>
                                    <a:gd name="T35" fmla="*/ 171 h 708"/>
                                    <a:gd name="T36" fmla="*/ 470 w 473"/>
                                    <a:gd name="T37" fmla="*/ 191 h 708"/>
                                    <a:gd name="T38" fmla="*/ 472 w 473"/>
                                    <a:gd name="T39" fmla="*/ 210 h 708"/>
                                    <a:gd name="T40" fmla="*/ 473 w 473"/>
                                    <a:gd name="T41" fmla="*/ 230 h 708"/>
                                    <a:gd name="T42" fmla="*/ 473 w 473"/>
                                    <a:gd name="T43" fmla="*/ 249 h 708"/>
                                    <a:gd name="T44" fmla="*/ 471 w 473"/>
                                    <a:gd name="T45" fmla="*/ 267 h 708"/>
                                    <a:gd name="T46" fmla="*/ 468 w 473"/>
                                    <a:gd name="T47" fmla="*/ 286 h 708"/>
                                    <a:gd name="T48" fmla="*/ 464 w 473"/>
                                    <a:gd name="T49" fmla="*/ 304 h 708"/>
                                    <a:gd name="T50" fmla="*/ 461 w 473"/>
                                    <a:gd name="T51" fmla="*/ 311 h 7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473" h="708">
                                      <a:moveTo>
                                        <a:pt x="461" y="311"/>
                                      </a:moveTo>
                                      <a:lnTo>
                                        <a:pt x="252" y="311"/>
                                      </a:lnTo>
                                      <a:lnTo>
                                        <a:pt x="267" y="311"/>
                                      </a:lnTo>
                                      <a:lnTo>
                                        <a:pt x="278" y="309"/>
                                      </a:lnTo>
                                      <a:lnTo>
                                        <a:pt x="297" y="301"/>
                                      </a:lnTo>
                                      <a:lnTo>
                                        <a:pt x="316" y="284"/>
                                      </a:lnTo>
                                      <a:lnTo>
                                        <a:pt x="325" y="252"/>
                                      </a:lnTo>
                                      <a:lnTo>
                                        <a:pt x="329" y="227"/>
                                      </a:lnTo>
                                      <a:lnTo>
                                        <a:pt x="329" y="207"/>
                                      </a:lnTo>
                                      <a:lnTo>
                                        <a:pt x="326" y="192"/>
                                      </a:lnTo>
                                      <a:lnTo>
                                        <a:pt x="322" y="180"/>
                                      </a:lnTo>
                                      <a:lnTo>
                                        <a:pt x="317" y="171"/>
                                      </a:lnTo>
                                      <a:lnTo>
                                        <a:pt x="304" y="156"/>
                                      </a:lnTo>
                                      <a:lnTo>
                                        <a:pt x="287" y="146"/>
                                      </a:lnTo>
                                      <a:lnTo>
                                        <a:pt x="265" y="142"/>
                                      </a:lnTo>
                                      <a:lnTo>
                                        <a:pt x="457" y="142"/>
                                      </a:lnTo>
                                      <a:lnTo>
                                        <a:pt x="460" y="152"/>
                                      </a:lnTo>
                                      <a:lnTo>
                                        <a:pt x="466" y="171"/>
                                      </a:lnTo>
                                      <a:lnTo>
                                        <a:pt x="470" y="191"/>
                                      </a:lnTo>
                                      <a:lnTo>
                                        <a:pt x="472" y="210"/>
                                      </a:lnTo>
                                      <a:lnTo>
                                        <a:pt x="473" y="230"/>
                                      </a:lnTo>
                                      <a:lnTo>
                                        <a:pt x="473" y="249"/>
                                      </a:lnTo>
                                      <a:lnTo>
                                        <a:pt x="471" y="267"/>
                                      </a:lnTo>
                                      <a:lnTo>
                                        <a:pt x="468" y="286"/>
                                      </a:lnTo>
                                      <a:lnTo>
                                        <a:pt x="464" y="304"/>
                                      </a:lnTo>
                                      <a:lnTo>
                                        <a:pt x="461" y="311"/>
                                      </a:lnTo>
                                    </a:path>
                                  </a:pathLst>
                                </a:custGeom>
                                <a:solidFill>
                                  <a:srgbClr val="0054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group w14:anchorId="3E1A60DE" id="Group 101" o:spid="_x0000_s1026" style="width:82.45pt;height:36.4pt;mso-position-horizontal-relative:char;mso-position-vertical-relative:line" coordsize="1649,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">
                    <v:group id="Group 102" o:spid="_x0000_s1027" style="position:absolute;left:526;top:10;width:560;height:708" coordorigin="526,10" coordsize="560,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103" o:spid="_x0000_s1028" style="position:absolute;left:526;top:10;width:560;height:708;visibility:visible;mso-wrap-style:square;v-text-anchor:top" coordsize="560,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" path="m16,708l,708,,138,121,r20,l141,52r,210l331,262r-39,45l287,314r-2,2l330,365r-190,l140,523r-1,37l139,566,16,708e" fillcolor="#0054a4" stroked="f">
                        <v:path arrowok="t" o:connecttype="custom" o:connectlocs="16,708;0,708;0,138;121,0;141,0;141,52;141,262;331,262;292,307;287,314;285,316;330,365;140,365;140,523;139,560;139,566;16,708" o:connectangles="0,0,0,0,0,0,0,0,0,0,0,0,0,0,0,0,0"/>
                      </v:shape>
                      <v:shape id="Freeform 104" o:spid="_x0000_s1029" style="position:absolute;left:526;top:10;width:560;height:708;visibility:visible;mso-wrap-style:square;v-text-anchor:top" coordsize="560,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" path="m331,262r-190,l362,9r7,-7l371,,559,,331,262e" fillcolor="#0054a4" stroked="f">
                        <v:path arrowok="t" o:connecttype="custom" o:connectlocs="331,262;141,262;362,9;369,2;371,0;559,0;331,262" o:connectangles="0,0,0,0,0,0,0"/>
                      </v:shape>
                      <v:shape id="Freeform 105" o:spid="_x0000_s1030" style="position:absolute;left:526;top:10;width:560;height:708;visibility:visible;mso-wrap-style:square;v-text-anchor:top" coordsize="560,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" path="m448,708r-9,l140,365r190,l532,584r9,10l546,600r2,2l448,708e" fillcolor="#0054a4" stroked="f">
                        <v:path arrowok="t" o:connecttype="custom" o:connectlocs="448,708;439,708;140,365;330,365;532,584;541,594;546,600;548,602;448,708" o:connectangles="0,0,0,0,0,0,0,0,0"/>
                      </v:shape>
                    </v:group>
                    <v:shape id="Freeform 106" o:spid="_x0000_s1031" style="position:absolute;left:1109;top:10;width:530;height:708;visibility:visible;mso-wrap-style:square;v-text-anchor:top" coordsize="530,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" path="m17,708l,708,,152,134,,530,r-3,4l517,16,502,33,411,140r-16,l141,140r,11l140,176r,54l140,241r201,l218,383r-14,l150,384r-3,6l145,406r-2,24l142,458r-1,30l141,516r-1,25l140,567r-4,5l17,708e" fillcolor="#0054a4" stroked="f">
                      <v:path arrowok="t" o:connecttype="custom" o:connectlocs="17,708;0,708;0,152;134,0;530,0;527,4;517,16;502,33;411,140;395,140;141,140;141,151;140,176;140,230;140,241;341,241;218,383;204,383;150,384;147,390;145,406;143,430;142,458;141,488;141,516;140,541;140,567;136,572;17,708" o:connectangles="0,0,0,0,0,0,0,0,0,0,0,0,0,0,0,0,0,0,0,0,0,0,0,0,0,0,0,0,0"/>
                    </v:shape>
                    <v:group id="Group 107" o:spid="_x0000_s1032" style="position:absolute;left:10;top:10;width:473;height:708" coordorigin="10,10" coordsize="473,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108" o:spid="_x0000_s1033" style="position:absolute;left:10;top:10;width:473;height:708;visibility:visible;mso-wrap-style:square;v-text-anchor:top" coordsize="473,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" path="m,708l,142,122,r6,l284,r10,1l308,4r17,5l343,17r20,10l383,39r19,16l420,73r15,21l445,113r8,19l457,142r-192,l142,142r,168l150,310r21,1l461,311r-3,11l442,351r-17,23l407,393r-17,15l374,420r-14,8l349,433r-7,3l324,442r-22,6l283,451r-143,1l140,540r,35l136,579,14,708,,708e" fillcolor="#0054a4" stroked="f">
                        <v:path arrowok="t" o:connecttype="custom" o:connectlocs="0,708;0,142;122,0;128,0;284,0;294,1;308,4;325,9;343,17;363,27;383,39;402,55;420,73;435,94;445,113;453,132;457,142;265,142;142,142;142,310;150,310;171,311;461,311;458,322;442,351;425,374;407,393;390,408;374,420;360,428;349,433;342,436;324,442;302,448;283,451;140,452;140,540;140,575;136,579;14,708;0,708" o:connectangles="0,0,0,0,0,0,0,0,0,0,0,0,0,0,0,0,0,0,0,0,0,0,0,0,0,0,0,0,0,0,0,0,0,0,0,0,0,0,0,0,0"/>
                      </v:shape>
                      <v:shape id="Freeform 109" o:spid="_x0000_s1034" style="position:absolute;left:10;top:10;width:473;height:708;visibility:visible;mso-wrap-style:square;v-text-anchor:top" coordsize="473,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" path="m461,311r-209,l267,311r11,-2l297,301r19,-17l325,252r4,-25l329,207r-3,-15l322,180r-5,-9l304,156,287,146r-22,-4l457,142r3,10l466,171r4,20l472,210r1,20l473,249r-2,18l468,286r-4,18l461,311e" fillcolor="#0054a4" stroked="f">
                        <v:path arrowok="t" o:connecttype="custom" o:connectlocs="461,311;252,311;267,311;278,309;297,301;316,284;325,252;329,227;329,207;326,192;322,180;317,171;304,156;287,146;265,142;457,142;460,152;466,171;470,191;472,210;473,230;473,249;471,267;468,286;464,304;461,311" o:connectangles="0,0,0,0,0,0,0,0,0,0,0,0,0,0,0,0,0,0,0,0,0,0,0,0,0,0"/>
                      </v:shape>
                    </v:group>
                    <w10:anchorlock/>
                  </v:group>
                </w:pict>
              </mc:Fallback>
            </mc:AlternateContent>
          </w:r>
        </w:p>
        <w:p w14:paraId="2D651EFB" w14:textId="77777777" w:rsidR="0056368F" w:rsidRDefault="0056368F" w:rsidP="0056368F">
          <w:pPr>
            <w:autoSpaceDE w:val="0"/>
            <w:autoSpaceDN w:val="0"/>
            <w:adjustRightInd w:val="0"/>
            <w:spacing w:line="240" w:lineRule="exact"/>
            <w:ind w:left="-108" w:right="-20"/>
            <w:rPr>
              <w:rStyle w:val="apple-style-span"/>
              <w:rFonts w:ascii="Arial" w:hAnsi="Arial" w:cs="Arial"/>
              <w:sz w:val="27"/>
              <w:szCs w:val="27"/>
              <w:lang w:val="en-US"/>
            </w:rPr>
          </w:pPr>
        </w:p>
      </w:tc>
    </w:tr>
  </w:tbl>
  <w:p w14:paraId="26A8EB96" w14:textId="77777777" w:rsidR="0056368F" w:rsidRPr="00D9321F" w:rsidRDefault="0056368F" w:rsidP="0056368F">
    <w:pPr>
      <w:pStyle w:val="a5"/>
    </w:pPr>
  </w:p>
  <w:p w14:paraId="3962AFA9" w14:textId="77777777" w:rsidR="0056368F" w:rsidRDefault="0056368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8C36273"/>
    <w:multiLevelType w:val="hybridMultilevel"/>
    <w:tmpl w:val="1D9A1374"/>
    <w:lvl w:ilvl="0" w:tplc="A39C374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172E56"/>
    <w:multiLevelType w:val="hybridMultilevel"/>
    <w:tmpl w:val="E4E6105E"/>
    <w:lvl w:ilvl="0" w:tplc="44E093D4">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35D3CE2"/>
    <w:multiLevelType w:val="hybridMultilevel"/>
    <w:tmpl w:val="E8FEEF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48326D0"/>
    <w:multiLevelType w:val="hybridMultilevel"/>
    <w:tmpl w:val="5B425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9893D7E"/>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talia Gaievska">
    <w15:presenceInfo w15:providerId="None" w15:userId="Natalia Gaievs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A5D"/>
    <w:rsid w:val="000156AA"/>
    <w:rsid w:val="00056090"/>
    <w:rsid w:val="0008224D"/>
    <w:rsid w:val="000A5B21"/>
    <w:rsid w:val="000A6173"/>
    <w:rsid w:val="000B57BC"/>
    <w:rsid w:val="000C5A37"/>
    <w:rsid w:val="000D77CB"/>
    <w:rsid w:val="000F4E34"/>
    <w:rsid w:val="000F633F"/>
    <w:rsid w:val="00103F84"/>
    <w:rsid w:val="0010492E"/>
    <w:rsid w:val="00131F68"/>
    <w:rsid w:val="00136F09"/>
    <w:rsid w:val="00146300"/>
    <w:rsid w:val="00182032"/>
    <w:rsid w:val="001826B9"/>
    <w:rsid w:val="001A5382"/>
    <w:rsid w:val="001A685C"/>
    <w:rsid w:val="001D0030"/>
    <w:rsid w:val="001F5AC2"/>
    <w:rsid w:val="00224ACA"/>
    <w:rsid w:val="0023518A"/>
    <w:rsid w:val="0024048F"/>
    <w:rsid w:val="00245049"/>
    <w:rsid w:val="00246F42"/>
    <w:rsid w:val="00247BAD"/>
    <w:rsid w:val="002501FF"/>
    <w:rsid w:val="002555BE"/>
    <w:rsid w:val="0027632F"/>
    <w:rsid w:val="0028289A"/>
    <w:rsid w:val="00286588"/>
    <w:rsid w:val="00292DE6"/>
    <w:rsid w:val="002A08E3"/>
    <w:rsid w:val="002A2F03"/>
    <w:rsid w:val="002D0F9A"/>
    <w:rsid w:val="002D306E"/>
    <w:rsid w:val="002E13C3"/>
    <w:rsid w:val="002E3901"/>
    <w:rsid w:val="002E4DF0"/>
    <w:rsid w:val="002E5AB2"/>
    <w:rsid w:val="002E648A"/>
    <w:rsid w:val="002F156E"/>
    <w:rsid w:val="002F6EC8"/>
    <w:rsid w:val="00326934"/>
    <w:rsid w:val="003348C3"/>
    <w:rsid w:val="003429A9"/>
    <w:rsid w:val="00343C9C"/>
    <w:rsid w:val="00346FD7"/>
    <w:rsid w:val="003501CC"/>
    <w:rsid w:val="003540A1"/>
    <w:rsid w:val="00363BFA"/>
    <w:rsid w:val="00381626"/>
    <w:rsid w:val="00384E72"/>
    <w:rsid w:val="003A7EE7"/>
    <w:rsid w:val="003C3BE3"/>
    <w:rsid w:val="003C418F"/>
    <w:rsid w:val="003D219E"/>
    <w:rsid w:val="003D4456"/>
    <w:rsid w:val="003E2E84"/>
    <w:rsid w:val="003E5187"/>
    <w:rsid w:val="00430F95"/>
    <w:rsid w:val="00436107"/>
    <w:rsid w:val="00440970"/>
    <w:rsid w:val="00445C52"/>
    <w:rsid w:val="004604C5"/>
    <w:rsid w:val="0046196D"/>
    <w:rsid w:val="00474498"/>
    <w:rsid w:val="004A4A30"/>
    <w:rsid w:val="004B5BCC"/>
    <w:rsid w:val="00513F3A"/>
    <w:rsid w:val="00514BCC"/>
    <w:rsid w:val="0052588C"/>
    <w:rsid w:val="00540EE3"/>
    <w:rsid w:val="0055049F"/>
    <w:rsid w:val="00560FC3"/>
    <w:rsid w:val="00561139"/>
    <w:rsid w:val="0056368F"/>
    <w:rsid w:val="0057154E"/>
    <w:rsid w:val="0058247E"/>
    <w:rsid w:val="00587FA4"/>
    <w:rsid w:val="005B1BEC"/>
    <w:rsid w:val="005C1E91"/>
    <w:rsid w:val="005C76C6"/>
    <w:rsid w:val="005C7F84"/>
    <w:rsid w:val="005D6136"/>
    <w:rsid w:val="005E1541"/>
    <w:rsid w:val="005E1E76"/>
    <w:rsid w:val="005E3D69"/>
    <w:rsid w:val="005F38DE"/>
    <w:rsid w:val="00606EAA"/>
    <w:rsid w:val="00607D17"/>
    <w:rsid w:val="00620A85"/>
    <w:rsid w:val="00630973"/>
    <w:rsid w:val="00635287"/>
    <w:rsid w:val="00640781"/>
    <w:rsid w:val="00650D63"/>
    <w:rsid w:val="006564E8"/>
    <w:rsid w:val="00670A98"/>
    <w:rsid w:val="006721FF"/>
    <w:rsid w:val="0068218F"/>
    <w:rsid w:val="00693DA8"/>
    <w:rsid w:val="006943B0"/>
    <w:rsid w:val="006A01F0"/>
    <w:rsid w:val="006A3486"/>
    <w:rsid w:val="006C10B0"/>
    <w:rsid w:val="006D09A7"/>
    <w:rsid w:val="00727180"/>
    <w:rsid w:val="00734CBE"/>
    <w:rsid w:val="00755B9D"/>
    <w:rsid w:val="00761136"/>
    <w:rsid w:val="00762475"/>
    <w:rsid w:val="00770BB5"/>
    <w:rsid w:val="007720F5"/>
    <w:rsid w:val="00772F5F"/>
    <w:rsid w:val="0078075F"/>
    <w:rsid w:val="007836CB"/>
    <w:rsid w:val="0079672B"/>
    <w:rsid w:val="007A53D9"/>
    <w:rsid w:val="007A5F5C"/>
    <w:rsid w:val="007A6226"/>
    <w:rsid w:val="007C45FC"/>
    <w:rsid w:val="007D4813"/>
    <w:rsid w:val="007E1DC0"/>
    <w:rsid w:val="007F5377"/>
    <w:rsid w:val="00806AE5"/>
    <w:rsid w:val="0081779C"/>
    <w:rsid w:val="00831173"/>
    <w:rsid w:val="008374ED"/>
    <w:rsid w:val="0084304A"/>
    <w:rsid w:val="00851BDD"/>
    <w:rsid w:val="00863669"/>
    <w:rsid w:val="00867F81"/>
    <w:rsid w:val="00875EF0"/>
    <w:rsid w:val="00880BF7"/>
    <w:rsid w:val="00894145"/>
    <w:rsid w:val="008A5BE7"/>
    <w:rsid w:val="008B12B3"/>
    <w:rsid w:val="008C2FAC"/>
    <w:rsid w:val="008C3D64"/>
    <w:rsid w:val="008D374E"/>
    <w:rsid w:val="008E29FD"/>
    <w:rsid w:val="008F49C1"/>
    <w:rsid w:val="008F70EC"/>
    <w:rsid w:val="00924488"/>
    <w:rsid w:val="0095373F"/>
    <w:rsid w:val="0097167F"/>
    <w:rsid w:val="00972D9B"/>
    <w:rsid w:val="00972DC6"/>
    <w:rsid w:val="009744EC"/>
    <w:rsid w:val="00987EB1"/>
    <w:rsid w:val="009A7881"/>
    <w:rsid w:val="009A79D8"/>
    <w:rsid w:val="009B5EE9"/>
    <w:rsid w:val="009C3043"/>
    <w:rsid w:val="009D3FA8"/>
    <w:rsid w:val="009D4777"/>
    <w:rsid w:val="009D5810"/>
    <w:rsid w:val="009E7EE9"/>
    <w:rsid w:val="009F48B1"/>
    <w:rsid w:val="009F57FC"/>
    <w:rsid w:val="009F6ECE"/>
    <w:rsid w:val="009F71E3"/>
    <w:rsid w:val="00A05208"/>
    <w:rsid w:val="00A140F7"/>
    <w:rsid w:val="00A2582C"/>
    <w:rsid w:val="00A534BA"/>
    <w:rsid w:val="00A812BD"/>
    <w:rsid w:val="00A9398C"/>
    <w:rsid w:val="00AC3982"/>
    <w:rsid w:val="00AD4192"/>
    <w:rsid w:val="00AF7FB8"/>
    <w:rsid w:val="00B37A5A"/>
    <w:rsid w:val="00B63668"/>
    <w:rsid w:val="00B64253"/>
    <w:rsid w:val="00B66116"/>
    <w:rsid w:val="00B71FB7"/>
    <w:rsid w:val="00B84A29"/>
    <w:rsid w:val="00B93CF9"/>
    <w:rsid w:val="00B94318"/>
    <w:rsid w:val="00B95E3B"/>
    <w:rsid w:val="00BA3A99"/>
    <w:rsid w:val="00BC7910"/>
    <w:rsid w:val="00BC7DAA"/>
    <w:rsid w:val="00BE3508"/>
    <w:rsid w:val="00BF7E9C"/>
    <w:rsid w:val="00C2620D"/>
    <w:rsid w:val="00C56CEC"/>
    <w:rsid w:val="00C57B03"/>
    <w:rsid w:val="00C57D98"/>
    <w:rsid w:val="00C83315"/>
    <w:rsid w:val="00CA1BDD"/>
    <w:rsid w:val="00CA41D7"/>
    <w:rsid w:val="00CA556A"/>
    <w:rsid w:val="00CB0640"/>
    <w:rsid w:val="00CB7AE1"/>
    <w:rsid w:val="00CF170A"/>
    <w:rsid w:val="00D05B0C"/>
    <w:rsid w:val="00D13134"/>
    <w:rsid w:val="00D16A5D"/>
    <w:rsid w:val="00D245C2"/>
    <w:rsid w:val="00D30960"/>
    <w:rsid w:val="00D33EED"/>
    <w:rsid w:val="00D37999"/>
    <w:rsid w:val="00D8316A"/>
    <w:rsid w:val="00D9321F"/>
    <w:rsid w:val="00DA691A"/>
    <w:rsid w:val="00DB2CE6"/>
    <w:rsid w:val="00DC2225"/>
    <w:rsid w:val="00DC6AC1"/>
    <w:rsid w:val="00DD1417"/>
    <w:rsid w:val="00DD2CEA"/>
    <w:rsid w:val="00DE6539"/>
    <w:rsid w:val="00DF4306"/>
    <w:rsid w:val="00E02785"/>
    <w:rsid w:val="00E02F25"/>
    <w:rsid w:val="00E35676"/>
    <w:rsid w:val="00E5799D"/>
    <w:rsid w:val="00E63F81"/>
    <w:rsid w:val="00E65F2D"/>
    <w:rsid w:val="00E70472"/>
    <w:rsid w:val="00E75DE0"/>
    <w:rsid w:val="00E918B2"/>
    <w:rsid w:val="00EA5962"/>
    <w:rsid w:val="00EB20BC"/>
    <w:rsid w:val="00EE3B47"/>
    <w:rsid w:val="00EE3CED"/>
    <w:rsid w:val="00F044D2"/>
    <w:rsid w:val="00F0606E"/>
    <w:rsid w:val="00F3678E"/>
    <w:rsid w:val="00F420A3"/>
    <w:rsid w:val="00F50E61"/>
    <w:rsid w:val="00FB0A7E"/>
    <w:rsid w:val="00FB7CC1"/>
    <w:rsid w:val="00FF34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8056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20BC"/>
    <w:pPr>
      <w:keepNext/>
      <w:spacing w:after="0" w:line="240" w:lineRule="auto"/>
      <w:jc w:val="both"/>
      <w:outlineLvl w:val="0"/>
    </w:pPr>
    <w:rPr>
      <w:rFonts w:eastAsia="Times New Roman"/>
      <w:b/>
      <w:szCs w:val="20"/>
      <w:lang w:val="uk-UA"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w:basedOn w:val="a"/>
    <w:rsid w:val="00DC6AC1"/>
    <w:pPr>
      <w:spacing w:after="0" w:line="240" w:lineRule="auto"/>
    </w:pPr>
    <w:rPr>
      <w:rFonts w:ascii="Verdana" w:eastAsia="Times New Roman" w:hAnsi="Verdana"/>
      <w:sz w:val="20"/>
      <w:szCs w:val="22"/>
      <w:lang w:val="en-US"/>
    </w:rPr>
  </w:style>
  <w:style w:type="table" w:styleId="a4">
    <w:name w:val="Table Grid"/>
    <w:basedOn w:val="a1"/>
    <w:uiPriority w:val="39"/>
    <w:rsid w:val="005E1E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nhideWhenUsed/>
    <w:rsid w:val="00CF170A"/>
    <w:pPr>
      <w:tabs>
        <w:tab w:val="center" w:pos="4677"/>
        <w:tab w:val="right" w:pos="9355"/>
      </w:tabs>
      <w:spacing w:after="0" w:line="240" w:lineRule="auto"/>
    </w:pPr>
  </w:style>
  <w:style w:type="character" w:customStyle="1" w:styleId="a6">
    <w:name w:val="Верхний колонтитул Знак"/>
    <w:basedOn w:val="a0"/>
    <w:link w:val="a5"/>
    <w:rsid w:val="00CF170A"/>
  </w:style>
  <w:style w:type="paragraph" w:styleId="a7">
    <w:name w:val="footer"/>
    <w:basedOn w:val="a"/>
    <w:link w:val="a8"/>
    <w:uiPriority w:val="99"/>
    <w:unhideWhenUsed/>
    <w:rsid w:val="00CF17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170A"/>
  </w:style>
  <w:style w:type="paragraph" w:styleId="a9">
    <w:name w:val="No Spacing"/>
    <w:link w:val="aa"/>
    <w:uiPriority w:val="1"/>
    <w:qFormat/>
    <w:rsid w:val="00CF170A"/>
    <w:pPr>
      <w:spacing w:after="0" w:line="240" w:lineRule="auto"/>
    </w:pPr>
    <w:rPr>
      <w:rFonts w:ascii="Arial" w:eastAsia="Calibri" w:hAnsi="Arial" w:cs="Arial"/>
      <w:sz w:val="20"/>
      <w:szCs w:val="22"/>
      <w:lang w:val="en-GB"/>
    </w:rPr>
  </w:style>
  <w:style w:type="paragraph" w:customStyle="1" w:styleId="ab">
    <w:name w:val="ДинШапкаКомм"/>
    <w:basedOn w:val="a"/>
    <w:link w:val="ac"/>
    <w:autoRedefine/>
    <w:rsid w:val="003D4456"/>
    <w:pPr>
      <w:widowControl w:val="0"/>
      <w:spacing w:after="240" w:line="240" w:lineRule="auto"/>
    </w:pPr>
    <w:rPr>
      <w:rFonts w:ascii="Arial" w:eastAsia="Times New Roman" w:hAnsi="Arial" w:cs="Arial"/>
      <w:b/>
      <w:i/>
      <w:sz w:val="22"/>
      <w:szCs w:val="22"/>
      <w:lang w:val="uk-UA" w:eastAsia="ru-RU"/>
    </w:rPr>
  </w:style>
  <w:style w:type="character" w:customStyle="1" w:styleId="ac">
    <w:name w:val="ДинШапкаКомм Знак"/>
    <w:link w:val="ab"/>
    <w:rsid w:val="003D4456"/>
    <w:rPr>
      <w:rFonts w:ascii="Arial" w:eastAsia="Times New Roman" w:hAnsi="Arial" w:cs="Arial"/>
      <w:b/>
      <w:i/>
      <w:sz w:val="22"/>
      <w:szCs w:val="22"/>
      <w:lang w:val="uk-UA" w:eastAsia="ru-RU"/>
    </w:rPr>
  </w:style>
  <w:style w:type="paragraph" w:customStyle="1" w:styleId="ad">
    <w:name w:val="ДинШапкаНазв"/>
    <w:basedOn w:val="a"/>
    <w:link w:val="ae"/>
    <w:autoRedefine/>
    <w:rsid w:val="00131F68"/>
    <w:pPr>
      <w:widowControl w:val="0"/>
      <w:spacing w:after="0" w:line="240" w:lineRule="auto"/>
      <w:jc w:val="center"/>
    </w:pPr>
    <w:rPr>
      <w:rFonts w:eastAsia="Times New Roman"/>
      <w:b/>
      <w:color w:val="000000"/>
      <w:szCs w:val="22"/>
      <w:lang w:eastAsia="ru-RU"/>
    </w:rPr>
  </w:style>
  <w:style w:type="character" w:customStyle="1" w:styleId="ae">
    <w:name w:val="ДинШапкаНазв Знак"/>
    <w:link w:val="ad"/>
    <w:rsid w:val="00131F68"/>
    <w:rPr>
      <w:rFonts w:eastAsia="Times New Roman"/>
      <w:b/>
      <w:color w:val="000000"/>
      <w:szCs w:val="22"/>
      <w:lang w:eastAsia="ru-RU"/>
    </w:rPr>
  </w:style>
  <w:style w:type="character" w:customStyle="1" w:styleId="af">
    <w:name w:val="Основний текст_"/>
    <w:link w:val="11"/>
    <w:uiPriority w:val="99"/>
    <w:rsid w:val="0057154E"/>
    <w:rPr>
      <w:sz w:val="22"/>
      <w:szCs w:val="22"/>
      <w:shd w:val="clear" w:color="auto" w:fill="FFFFFF"/>
    </w:rPr>
  </w:style>
  <w:style w:type="paragraph" w:customStyle="1" w:styleId="11">
    <w:name w:val="Основний текст1"/>
    <w:basedOn w:val="a"/>
    <w:link w:val="af"/>
    <w:uiPriority w:val="99"/>
    <w:rsid w:val="0057154E"/>
    <w:pPr>
      <w:widowControl w:val="0"/>
      <w:shd w:val="clear" w:color="auto" w:fill="FFFFFF"/>
      <w:spacing w:after="0" w:line="276" w:lineRule="exact"/>
      <w:ind w:hanging="400"/>
    </w:pPr>
    <w:rPr>
      <w:sz w:val="22"/>
      <w:szCs w:val="22"/>
    </w:rPr>
  </w:style>
  <w:style w:type="paragraph" w:styleId="af0">
    <w:name w:val="footnote text"/>
    <w:basedOn w:val="a"/>
    <w:link w:val="af1"/>
    <w:uiPriority w:val="99"/>
    <w:semiHidden/>
    <w:unhideWhenUsed/>
    <w:rsid w:val="0046196D"/>
    <w:pPr>
      <w:spacing w:after="0" w:line="240" w:lineRule="auto"/>
    </w:pPr>
    <w:rPr>
      <w:sz w:val="20"/>
      <w:szCs w:val="20"/>
    </w:rPr>
  </w:style>
  <w:style w:type="character" w:customStyle="1" w:styleId="af1">
    <w:name w:val="Текст сноски Знак"/>
    <w:basedOn w:val="a0"/>
    <w:link w:val="af0"/>
    <w:uiPriority w:val="99"/>
    <w:semiHidden/>
    <w:rsid w:val="0046196D"/>
    <w:rPr>
      <w:sz w:val="20"/>
      <w:szCs w:val="20"/>
    </w:rPr>
  </w:style>
  <w:style w:type="character" w:styleId="af2">
    <w:name w:val="footnote reference"/>
    <w:basedOn w:val="a0"/>
    <w:uiPriority w:val="99"/>
    <w:semiHidden/>
    <w:unhideWhenUsed/>
    <w:rsid w:val="0046196D"/>
    <w:rPr>
      <w:vertAlign w:val="superscript"/>
    </w:rPr>
  </w:style>
  <w:style w:type="paragraph" w:customStyle="1" w:styleId="Normal1">
    <w:name w:val="Normal1"/>
    <w:rsid w:val="0046196D"/>
    <w:pPr>
      <w:widowControl w:val="0"/>
      <w:spacing w:after="0" w:line="240" w:lineRule="auto"/>
      <w:ind w:left="720" w:firstLine="840"/>
      <w:jc w:val="both"/>
    </w:pPr>
    <w:rPr>
      <w:rFonts w:eastAsia="Times New Roman"/>
      <w:snapToGrid w:val="0"/>
      <w:szCs w:val="20"/>
      <w:lang w:val="uk-UA" w:eastAsia="ru-RU"/>
    </w:rPr>
  </w:style>
  <w:style w:type="character" w:customStyle="1" w:styleId="10">
    <w:name w:val="Заголовок 1 Знак"/>
    <w:basedOn w:val="a0"/>
    <w:link w:val="1"/>
    <w:rsid w:val="00EB20BC"/>
    <w:rPr>
      <w:rFonts w:eastAsia="Times New Roman"/>
      <w:b/>
      <w:szCs w:val="20"/>
      <w:lang w:val="uk-UA" w:eastAsia="x-none"/>
    </w:rPr>
  </w:style>
  <w:style w:type="paragraph" w:customStyle="1" w:styleId="TableParagraph">
    <w:name w:val="Table Paragraph"/>
    <w:basedOn w:val="a"/>
    <w:uiPriority w:val="99"/>
    <w:rsid w:val="00DE6539"/>
    <w:pPr>
      <w:widowControl w:val="0"/>
      <w:spacing w:after="0" w:line="240" w:lineRule="auto"/>
    </w:pPr>
    <w:rPr>
      <w:rFonts w:ascii="Calibri" w:eastAsia="Times New Roman" w:hAnsi="Calibri"/>
      <w:sz w:val="22"/>
      <w:szCs w:val="22"/>
      <w:lang w:val="en-US"/>
    </w:rPr>
  </w:style>
  <w:style w:type="paragraph" w:styleId="af3">
    <w:name w:val="List Paragraph"/>
    <w:basedOn w:val="a"/>
    <w:uiPriority w:val="34"/>
    <w:qFormat/>
    <w:rsid w:val="00875EF0"/>
    <w:pPr>
      <w:ind w:left="720"/>
      <w:contextualSpacing/>
    </w:pPr>
    <w:rPr>
      <w:rFonts w:asciiTheme="minorHAnsi" w:hAnsiTheme="minorHAnsi" w:cstheme="minorBidi"/>
      <w:sz w:val="22"/>
      <w:szCs w:val="22"/>
    </w:rPr>
  </w:style>
  <w:style w:type="character" w:styleId="af4">
    <w:name w:val="Hyperlink"/>
    <w:basedOn w:val="a0"/>
    <w:uiPriority w:val="99"/>
    <w:unhideWhenUsed/>
    <w:rsid w:val="00875EF0"/>
    <w:rPr>
      <w:color w:val="0563C1" w:themeColor="hyperlink"/>
      <w:u w:val="single"/>
    </w:rPr>
  </w:style>
  <w:style w:type="character" w:styleId="af5">
    <w:name w:val="Strong"/>
    <w:basedOn w:val="a0"/>
    <w:uiPriority w:val="22"/>
    <w:qFormat/>
    <w:rsid w:val="007F5377"/>
    <w:rPr>
      <w:b/>
      <w:bCs/>
    </w:rPr>
  </w:style>
  <w:style w:type="paragraph" w:styleId="af6">
    <w:name w:val="Balloon Text"/>
    <w:basedOn w:val="a"/>
    <w:link w:val="af7"/>
    <w:uiPriority w:val="99"/>
    <w:semiHidden/>
    <w:unhideWhenUsed/>
    <w:rsid w:val="00B63668"/>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B63668"/>
    <w:rPr>
      <w:rFonts w:ascii="Segoe UI" w:hAnsi="Segoe UI" w:cs="Segoe UI"/>
      <w:sz w:val="18"/>
      <w:szCs w:val="18"/>
    </w:rPr>
  </w:style>
  <w:style w:type="character" w:styleId="af8">
    <w:name w:val="FollowedHyperlink"/>
    <w:basedOn w:val="a0"/>
    <w:uiPriority w:val="99"/>
    <w:semiHidden/>
    <w:unhideWhenUsed/>
    <w:rsid w:val="002E13C3"/>
    <w:rPr>
      <w:color w:val="954F72" w:themeColor="followedHyperlink"/>
      <w:u w:val="single"/>
    </w:rPr>
  </w:style>
  <w:style w:type="paragraph" w:styleId="af9">
    <w:name w:val="Title"/>
    <w:basedOn w:val="a"/>
    <w:link w:val="afa"/>
    <w:qFormat/>
    <w:rsid w:val="002A2F03"/>
    <w:pPr>
      <w:spacing w:after="0" w:line="240" w:lineRule="auto"/>
      <w:jc w:val="center"/>
    </w:pPr>
    <w:rPr>
      <w:rFonts w:eastAsia="Times New Roman"/>
      <w:szCs w:val="20"/>
      <w:lang w:val="uk-UA" w:eastAsia="ru-RU"/>
    </w:rPr>
  </w:style>
  <w:style w:type="character" w:customStyle="1" w:styleId="afa">
    <w:name w:val="Название Знак"/>
    <w:basedOn w:val="a0"/>
    <w:link w:val="af9"/>
    <w:rsid w:val="002A2F03"/>
    <w:rPr>
      <w:rFonts w:eastAsia="Times New Roman"/>
      <w:szCs w:val="20"/>
      <w:lang w:val="uk-UA" w:eastAsia="ru-RU"/>
    </w:rPr>
  </w:style>
  <w:style w:type="paragraph" w:styleId="afb">
    <w:name w:val="Subtitle"/>
    <w:basedOn w:val="a"/>
    <w:link w:val="afc"/>
    <w:qFormat/>
    <w:rsid w:val="002A2F03"/>
    <w:pPr>
      <w:spacing w:after="0" w:line="240" w:lineRule="auto"/>
      <w:jc w:val="center"/>
    </w:pPr>
    <w:rPr>
      <w:rFonts w:eastAsia="Times New Roman"/>
      <w:b/>
      <w:i/>
      <w:szCs w:val="20"/>
      <w:lang w:val="uk-UA" w:eastAsia="ru-RU"/>
    </w:rPr>
  </w:style>
  <w:style w:type="character" w:customStyle="1" w:styleId="afc">
    <w:name w:val="Подзаголовок Знак"/>
    <w:basedOn w:val="a0"/>
    <w:link w:val="afb"/>
    <w:rsid w:val="002A2F03"/>
    <w:rPr>
      <w:rFonts w:eastAsia="Times New Roman"/>
      <w:b/>
      <w:i/>
      <w:szCs w:val="20"/>
      <w:lang w:val="uk-UA" w:eastAsia="ru-RU"/>
    </w:rPr>
  </w:style>
  <w:style w:type="paragraph" w:styleId="afd">
    <w:name w:val="Normal (Web)"/>
    <w:basedOn w:val="a"/>
    <w:uiPriority w:val="99"/>
    <w:semiHidden/>
    <w:unhideWhenUsed/>
    <w:rsid w:val="002A2F03"/>
    <w:pPr>
      <w:spacing w:before="100" w:beforeAutospacing="1" w:after="100" w:afterAutospacing="1" w:line="240" w:lineRule="auto"/>
    </w:pPr>
    <w:rPr>
      <w:rFonts w:eastAsiaTheme="minorEastAsia"/>
      <w:lang w:val="uk-UA" w:eastAsia="uk-UA"/>
    </w:rPr>
  </w:style>
  <w:style w:type="character" w:customStyle="1" w:styleId="Firmname">
    <w:name w:val="Firm name"/>
    <w:basedOn w:val="a0"/>
    <w:uiPriority w:val="1"/>
    <w:qFormat/>
    <w:rsid w:val="00CA1BDD"/>
    <w:rPr>
      <w:sz w:val="28"/>
      <w:szCs w:val="28"/>
      <w:lang w:val="en-US"/>
    </w:rPr>
  </w:style>
  <w:style w:type="paragraph" w:customStyle="1" w:styleId="afe">
    <w:name w:val="ДинТекстОбыч"/>
    <w:basedOn w:val="a"/>
    <w:rsid w:val="008C3D64"/>
    <w:pPr>
      <w:widowControl w:val="0"/>
      <w:spacing w:after="0" w:line="240" w:lineRule="auto"/>
      <w:ind w:firstLine="567"/>
      <w:jc w:val="both"/>
    </w:pPr>
    <w:rPr>
      <w:rFonts w:eastAsia="Times New Roman"/>
      <w:color w:val="000000"/>
      <w:sz w:val="22"/>
      <w:szCs w:val="20"/>
      <w:lang w:val="uk-UA" w:eastAsia="ru-RU"/>
    </w:rPr>
  </w:style>
  <w:style w:type="table" w:customStyle="1" w:styleId="12">
    <w:name w:val="Сетка таблицы светлая1"/>
    <w:basedOn w:val="a1"/>
    <w:uiPriority w:val="40"/>
    <w:rsid w:val="00640781"/>
    <w:pPr>
      <w:spacing w:after="0" w:line="240" w:lineRule="auto"/>
    </w:pPr>
    <w:rPr>
      <w:rFonts w:eastAsia="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style-span">
    <w:name w:val="apple-style-span"/>
    <w:basedOn w:val="a0"/>
    <w:rsid w:val="00D9321F"/>
  </w:style>
  <w:style w:type="character" w:customStyle="1" w:styleId="aa">
    <w:name w:val="Без интервала Знак"/>
    <w:link w:val="a9"/>
    <w:uiPriority w:val="1"/>
    <w:rsid w:val="00D9321F"/>
    <w:rPr>
      <w:rFonts w:ascii="Arial" w:eastAsia="Calibri" w:hAnsi="Arial" w:cs="Arial"/>
      <w:sz w:val="20"/>
      <w:szCs w:val="22"/>
      <w:lang w:val="en-GB"/>
    </w:rPr>
  </w:style>
  <w:style w:type="character" w:styleId="aff">
    <w:name w:val="annotation reference"/>
    <w:basedOn w:val="a0"/>
    <w:uiPriority w:val="99"/>
    <w:semiHidden/>
    <w:unhideWhenUsed/>
    <w:rsid w:val="008A5BE7"/>
    <w:rPr>
      <w:sz w:val="16"/>
      <w:szCs w:val="16"/>
    </w:rPr>
  </w:style>
  <w:style w:type="paragraph" w:styleId="aff0">
    <w:name w:val="annotation text"/>
    <w:basedOn w:val="a"/>
    <w:link w:val="aff1"/>
    <w:uiPriority w:val="99"/>
    <w:semiHidden/>
    <w:unhideWhenUsed/>
    <w:rsid w:val="008A5BE7"/>
    <w:pPr>
      <w:spacing w:line="240" w:lineRule="auto"/>
    </w:pPr>
    <w:rPr>
      <w:sz w:val="20"/>
      <w:szCs w:val="20"/>
    </w:rPr>
  </w:style>
  <w:style w:type="character" w:customStyle="1" w:styleId="aff1">
    <w:name w:val="Текст примечания Знак"/>
    <w:basedOn w:val="a0"/>
    <w:link w:val="aff0"/>
    <w:uiPriority w:val="99"/>
    <w:semiHidden/>
    <w:rsid w:val="008A5BE7"/>
    <w:rPr>
      <w:sz w:val="20"/>
      <w:szCs w:val="20"/>
    </w:rPr>
  </w:style>
  <w:style w:type="paragraph" w:styleId="aff2">
    <w:name w:val="annotation subject"/>
    <w:basedOn w:val="aff0"/>
    <w:next w:val="aff0"/>
    <w:link w:val="aff3"/>
    <w:uiPriority w:val="99"/>
    <w:semiHidden/>
    <w:unhideWhenUsed/>
    <w:rsid w:val="008A5BE7"/>
    <w:rPr>
      <w:b/>
      <w:bCs/>
    </w:rPr>
  </w:style>
  <w:style w:type="character" w:customStyle="1" w:styleId="aff3">
    <w:name w:val="Тема примечания Знак"/>
    <w:basedOn w:val="aff1"/>
    <w:link w:val="aff2"/>
    <w:uiPriority w:val="99"/>
    <w:semiHidden/>
    <w:rsid w:val="008A5BE7"/>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20BC"/>
    <w:pPr>
      <w:keepNext/>
      <w:spacing w:after="0" w:line="240" w:lineRule="auto"/>
      <w:jc w:val="both"/>
      <w:outlineLvl w:val="0"/>
    </w:pPr>
    <w:rPr>
      <w:rFonts w:eastAsia="Times New Roman"/>
      <w:b/>
      <w:szCs w:val="20"/>
      <w:lang w:val="uk-UA"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w:basedOn w:val="a"/>
    <w:rsid w:val="00DC6AC1"/>
    <w:pPr>
      <w:spacing w:after="0" w:line="240" w:lineRule="auto"/>
    </w:pPr>
    <w:rPr>
      <w:rFonts w:ascii="Verdana" w:eastAsia="Times New Roman" w:hAnsi="Verdana"/>
      <w:sz w:val="20"/>
      <w:szCs w:val="22"/>
      <w:lang w:val="en-US"/>
    </w:rPr>
  </w:style>
  <w:style w:type="table" w:styleId="a4">
    <w:name w:val="Table Grid"/>
    <w:basedOn w:val="a1"/>
    <w:uiPriority w:val="39"/>
    <w:rsid w:val="005E1E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nhideWhenUsed/>
    <w:rsid w:val="00CF170A"/>
    <w:pPr>
      <w:tabs>
        <w:tab w:val="center" w:pos="4677"/>
        <w:tab w:val="right" w:pos="9355"/>
      </w:tabs>
      <w:spacing w:after="0" w:line="240" w:lineRule="auto"/>
    </w:pPr>
  </w:style>
  <w:style w:type="character" w:customStyle="1" w:styleId="a6">
    <w:name w:val="Верхний колонтитул Знак"/>
    <w:basedOn w:val="a0"/>
    <w:link w:val="a5"/>
    <w:rsid w:val="00CF170A"/>
  </w:style>
  <w:style w:type="paragraph" w:styleId="a7">
    <w:name w:val="footer"/>
    <w:basedOn w:val="a"/>
    <w:link w:val="a8"/>
    <w:uiPriority w:val="99"/>
    <w:unhideWhenUsed/>
    <w:rsid w:val="00CF17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170A"/>
  </w:style>
  <w:style w:type="paragraph" w:styleId="a9">
    <w:name w:val="No Spacing"/>
    <w:link w:val="aa"/>
    <w:uiPriority w:val="1"/>
    <w:qFormat/>
    <w:rsid w:val="00CF170A"/>
    <w:pPr>
      <w:spacing w:after="0" w:line="240" w:lineRule="auto"/>
    </w:pPr>
    <w:rPr>
      <w:rFonts w:ascii="Arial" w:eastAsia="Calibri" w:hAnsi="Arial" w:cs="Arial"/>
      <w:sz w:val="20"/>
      <w:szCs w:val="22"/>
      <w:lang w:val="en-GB"/>
    </w:rPr>
  </w:style>
  <w:style w:type="paragraph" w:customStyle="1" w:styleId="ab">
    <w:name w:val="ДинШапкаКомм"/>
    <w:basedOn w:val="a"/>
    <w:link w:val="ac"/>
    <w:autoRedefine/>
    <w:rsid w:val="003D4456"/>
    <w:pPr>
      <w:widowControl w:val="0"/>
      <w:spacing w:after="240" w:line="240" w:lineRule="auto"/>
    </w:pPr>
    <w:rPr>
      <w:rFonts w:ascii="Arial" w:eastAsia="Times New Roman" w:hAnsi="Arial" w:cs="Arial"/>
      <w:b/>
      <w:i/>
      <w:sz w:val="22"/>
      <w:szCs w:val="22"/>
      <w:lang w:val="uk-UA" w:eastAsia="ru-RU"/>
    </w:rPr>
  </w:style>
  <w:style w:type="character" w:customStyle="1" w:styleId="ac">
    <w:name w:val="ДинШапкаКомм Знак"/>
    <w:link w:val="ab"/>
    <w:rsid w:val="003D4456"/>
    <w:rPr>
      <w:rFonts w:ascii="Arial" w:eastAsia="Times New Roman" w:hAnsi="Arial" w:cs="Arial"/>
      <w:b/>
      <w:i/>
      <w:sz w:val="22"/>
      <w:szCs w:val="22"/>
      <w:lang w:val="uk-UA" w:eastAsia="ru-RU"/>
    </w:rPr>
  </w:style>
  <w:style w:type="paragraph" w:customStyle="1" w:styleId="ad">
    <w:name w:val="ДинШапкаНазв"/>
    <w:basedOn w:val="a"/>
    <w:link w:val="ae"/>
    <w:autoRedefine/>
    <w:rsid w:val="00131F68"/>
    <w:pPr>
      <w:widowControl w:val="0"/>
      <w:spacing w:after="0" w:line="240" w:lineRule="auto"/>
      <w:jc w:val="center"/>
    </w:pPr>
    <w:rPr>
      <w:rFonts w:eastAsia="Times New Roman"/>
      <w:b/>
      <w:color w:val="000000"/>
      <w:szCs w:val="22"/>
      <w:lang w:eastAsia="ru-RU"/>
    </w:rPr>
  </w:style>
  <w:style w:type="character" w:customStyle="1" w:styleId="ae">
    <w:name w:val="ДинШапкаНазв Знак"/>
    <w:link w:val="ad"/>
    <w:rsid w:val="00131F68"/>
    <w:rPr>
      <w:rFonts w:eastAsia="Times New Roman"/>
      <w:b/>
      <w:color w:val="000000"/>
      <w:szCs w:val="22"/>
      <w:lang w:eastAsia="ru-RU"/>
    </w:rPr>
  </w:style>
  <w:style w:type="character" w:customStyle="1" w:styleId="af">
    <w:name w:val="Основний текст_"/>
    <w:link w:val="11"/>
    <w:uiPriority w:val="99"/>
    <w:rsid w:val="0057154E"/>
    <w:rPr>
      <w:sz w:val="22"/>
      <w:szCs w:val="22"/>
      <w:shd w:val="clear" w:color="auto" w:fill="FFFFFF"/>
    </w:rPr>
  </w:style>
  <w:style w:type="paragraph" w:customStyle="1" w:styleId="11">
    <w:name w:val="Основний текст1"/>
    <w:basedOn w:val="a"/>
    <w:link w:val="af"/>
    <w:uiPriority w:val="99"/>
    <w:rsid w:val="0057154E"/>
    <w:pPr>
      <w:widowControl w:val="0"/>
      <w:shd w:val="clear" w:color="auto" w:fill="FFFFFF"/>
      <w:spacing w:after="0" w:line="276" w:lineRule="exact"/>
      <w:ind w:hanging="400"/>
    </w:pPr>
    <w:rPr>
      <w:sz w:val="22"/>
      <w:szCs w:val="22"/>
    </w:rPr>
  </w:style>
  <w:style w:type="paragraph" w:styleId="af0">
    <w:name w:val="footnote text"/>
    <w:basedOn w:val="a"/>
    <w:link w:val="af1"/>
    <w:uiPriority w:val="99"/>
    <w:semiHidden/>
    <w:unhideWhenUsed/>
    <w:rsid w:val="0046196D"/>
    <w:pPr>
      <w:spacing w:after="0" w:line="240" w:lineRule="auto"/>
    </w:pPr>
    <w:rPr>
      <w:sz w:val="20"/>
      <w:szCs w:val="20"/>
    </w:rPr>
  </w:style>
  <w:style w:type="character" w:customStyle="1" w:styleId="af1">
    <w:name w:val="Текст сноски Знак"/>
    <w:basedOn w:val="a0"/>
    <w:link w:val="af0"/>
    <w:uiPriority w:val="99"/>
    <w:semiHidden/>
    <w:rsid w:val="0046196D"/>
    <w:rPr>
      <w:sz w:val="20"/>
      <w:szCs w:val="20"/>
    </w:rPr>
  </w:style>
  <w:style w:type="character" w:styleId="af2">
    <w:name w:val="footnote reference"/>
    <w:basedOn w:val="a0"/>
    <w:uiPriority w:val="99"/>
    <w:semiHidden/>
    <w:unhideWhenUsed/>
    <w:rsid w:val="0046196D"/>
    <w:rPr>
      <w:vertAlign w:val="superscript"/>
    </w:rPr>
  </w:style>
  <w:style w:type="paragraph" w:customStyle="1" w:styleId="Normal1">
    <w:name w:val="Normal1"/>
    <w:rsid w:val="0046196D"/>
    <w:pPr>
      <w:widowControl w:val="0"/>
      <w:spacing w:after="0" w:line="240" w:lineRule="auto"/>
      <w:ind w:left="720" w:firstLine="840"/>
      <w:jc w:val="both"/>
    </w:pPr>
    <w:rPr>
      <w:rFonts w:eastAsia="Times New Roman"/>
      <w:snapToGrid w:val="0"/>
      <w:szCs w:val="20"/>
      <w:lang w:val="uk-UA" w:eastAsia="ru-RU"/>
    </w:rPr>
  </w:style>
  <w:style w:type="character" w:customStyle="1" w:styleId="10">
    <w:name w:val="Заголовок 1 Знак"/>
    <w:basedOn w:val="a0"/>
    <w:link w:val="1"/>
    <w:rsid w:val="00EB20BC"/>
    <w:rPr>
      <w:rFonts w:eastAsia="Times New Roman"/>
      <w:b/>
      <w:szCs w:val="20"/>
      <w:lang w:val="uk-UA" w:eastAsia="x-none"/>
    </w:rPr>
  </w:style>
  <w:style w:type="paragraph" w:customStyle="1" w:styleId="TableParagraph">
    <w:name w:val="Table Paragraph"/>
    <w:basedOn w:val="a"/>
    <w:uiPriority w:val="99"/>
    <w:rsid w:val="00DE6539"/>
    <w:pPr>
      <w:widowControl w:val="0"/>
      <w:spacing w:after="0" w:line="240" w:lineRule="auto"/>
    </w:pPr>
    <w:rPr>
      <w:rFonts w:ascii="Calibri" w:eastAsia="Times New Roman" w:hAnsi="Calibri"/>
      <w:sz w:val="22"/>
      <w:szCs w:val="22"/>
      <w:lang w:val="en-US"/>
    </w:rPr>
  </w:style>
  <w:style w:type="paragraph" w:styleId="af3">
    <w:name w:val="List Paragraph"/>
    <w:basedOn w:val="a"/>
    <w:uiPriority w:val="34"/>
    <w:qFormat/>
    <w:rsid w:val="00875EF0"/>
    <w:pPr>
      <w:ind w:left="720"/>
      <w:contextualSpacing/>
    </w:pPr>
    <w:rPr>
      <w:rFonts w:asciiTheme="minorHAnsi" w:hAnsiTheme="minorHAnsi" w:cstheme="minorBidi"/>
      <w:sz w:val="22"/>
      <w:szCs w:val="22"/>
    </w:rPr>
  </w:style>
  <w:style w:type="character" w:styleId="af4">
    <w:name w:val="Hyperlink"/>
    <w:basedOn w:val="a0"/>
    <w:uiPriority w:val="99"/>
    <w:unhideWhenUsed/>
    <w:rsid w:val="00875EF0"/>
    <w:rPr>
      <w:color w:val="0563C1" w:themeColor="hyperlink"/>
      <w:u w:val="single"/>
    </w:rPr>
  </w:style>
  <w:style w:type="character" w:styleId="af5">
    <w:name w:val="Strong"/>
    <w:basedOn w:val="a0"/>
    <w:uiPriority w:val="22"/>
    <w:qFormat/>
    <w:rsid w:val="007F5377"/>
    <w:rPr>
      <w:b/>
      <w:bCs/>
    </w:rPr>
  </w:style>
  <w:style w:type="paragraph" w:styleId="af6">
    <w:name w:val="Balloon Text"/>
    <w:basedOn w:val="a"/>
    <w:link w:val="af7"/>
    <w:uiPriority w:val="99"/>
    <w:semiHidden/>
    <w:unhideWhenUsed/>
    <w:rsid w:val="00B63668"/>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B63668"/>
    <w:rPr>
      <w:rFonts w:ascii="Segoe UI" w:hAnsi="Segoe UI" w:cs="Segoe UI"/>
      <w:sz w:val="18"/>
      <w:szCs w:val="18"/>
    </w:rPr>
  </w:style>
  <w:style w:type="character" w:styleId="af8">
    <w:name w:val="FollowedHyperlink"/>
    <w:basedOn w:val="a0"/>
    <w:uiPriority w:val="99"/>
    <w:semiHidden/>
    <w:unhideWhenUsed/>
    <w:rsid w:val="002E13C3"/>
    <w:rPr>
      <w:color w:val="954F72" w:themeColor="followedHyperlink"/>
      <w:u w:val="single"/>
    </w:rPr>
  </w:style>
  <w:style w:type="paragraph" w:styleId="af9">
    <w:name w:val="Title"/>
    <w:basedOn w:val="a"/>
    <w:link w:val="afa"/>
    <w:qFormat/>
    <w:rsid w:val="002A2F03"/>
    <w:pPr>
      <w:spacing w:after="0" w:line="240" w:lineRule="auto"/>
      <w:jc w:val="center"/>
    </w:pPr>
    <w:rPr>
      <w:rFonts w:eastAsia="Times New Roman"/>
      <w:szCs w:val="20"/>
      <w:lang w:val="uk-UA" w:eastAsia="ru-RU"/>
    </w:rPr>
  </w:style>
  <w:style w:type="character" w:customStyle="1" w:styleId="afa">
    <w:name w:val="Название Знак"/>
    <w:basedOn w:val="a0"/>
    <w:link w:val="af9"/>
    <w:rsid w:val="002A2F03"/>
    <w:rPr>
      <w:rFonts w:eastAsia="Times New Roman"/>
      <w:szCs w:val="20"/>
      <w:lang w:val="uk-UA" w:eastAsia="ru-RU"/>
    </w:rPr>
  </w:style>
  <w:style w:type="paragraph" w:styleId="afb">
    <w:name w:val="Subtitle"/>
    <w:basedOn w:val="a"/>
    <w:link w:val="afc"/>
    <w:qFormat/>
    <w:rsid w:val="002A2F03"/>
    <w:pPr>
      <w:spacing w:after="0" w:line="240" w:lineRule="auto"/>
      <w:jc w:val="center"/>
    </w:pPr>
    <w:rPr>
      <w:rFonts w:eastAsia="Times New Roman"/>
      <w:b/>
      <w:i/>
      <w:szCs w:val="20"/>
      <w:lang w:val="uk-UA" w:eastAsia="ru-RU"/>
    </w:rPr>
  </w:style>
  <w:style w:type="character" w:customStyle="1" w:styleId="afc">
    <w:name w:val="Подзаголовок Знак"/>
    <w:basedOn w:val="a0"/>
    <w:link w:val="afb"/>
    <w:rsid w:val="002A2F03"/>
    <w:rPr>
      <w:rFonts w:eastAsia="Times New Roman"/>
      <w:b/>
      <w:i/>
      <w:szCs w:val="20"/>
      <w:lang w:val="uk-UA" w:eastAsia="ru-RU"/>
    </w:rPr>
  </w:style>
  <w:style w:type="paragraph" w:styleId="afd">
    <w:name w:val="Normal (Web)"/>
    <w:basedOn w:val="a"/>
    <w:uiPriority w:val="99"/>
    <w:semiHidden/>
    <w:unhideWhenUsed/>
    <w:rsid w:val="002A2F03"/>
    <w:pPr>
      <w:spacing w:before="100" w:beforeAutospacing="1" w:after="100" w:afterAutospacing="1" w:line="240" w:lineRule="auto"/>
    </w:pPr>
    <w:rPr>
      <w:rFonts w:eastAsiaTheme="minorEastAsia"/>
      <w:lang w:val="uk-UA" w:eastAsia="uk-UA"/>
    </w:rPr>
  </w:style>
  <w:style w:type="character" w:customStyle="1" w:styleId="Firmname">
    <w:name w:val="Firm name"/>
    <w:basedOn w:val="a0"/>
    <w:uiPriority w:val="1"/>
    <w:qFormat/>
    <w:rsid w:val="00CA1BDD"/>
    <w:rPr>
      <w:sz w:val="28"/>
      <w:szCs w:val="28"/>
      <w:lang w:val="en-US"/>
    </w:rPr>
  </w:style>
  <w:style w:type="paragraph" w:customStyle="1" w:styleId="afe">
    <w:name w:val="ДинТекстОбыч"/>
    <w:basedOn w:val="a"/>
    <w:rsid w:val="008C3D64"/>
    <w:pPr>
      <w:widowControl w:val="0"/>
      <w:spacing w:after="0" w:line="240" w:lineRule="auto"/>
      <w:ind w:firstLine="567"/>
      <w:jc w:val="both"/>
    </w:pPr>
    <w:rPr>
      <w:rFonts w:eastAsia="Times New Roman"/>
      <w:color w:val="000000"/>
      <w:sz w:val="22"/>
      <w:szCs w:val="20"/>
      <w:lang w:val="uk-UA" w:eastAsia="ru-RU"/>
    </w:rPr>
  </w:style>
  <w:style w:type="table" w:customStyle="1" w:styleId="12">
    <w:name w:val="Сетка таблицы светлая1"/>
    <w:basedOn w:val="a1"/>
    <w:uiPriority w:val="40"/>
    <w:rsid w:val="00640781"/>
    <w:pPr>
      <w:spacing w:after="0" w:line="240" w:lineRule="auto"/>
    </w:pPr>
    <w:rPr>
      <w:rFonts w:eastAsia="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style-span">
    <w:name w:val="apple-style-span"/>
    <w:basedOn w:val="a0"/>
    <w:rsid w:val="00D9321F"/>
  </w:style>
  <w:style w:type="character" w:customStyle="1" w:styleId="aa">
    <w:name w:val="Без интервала Знак"/>
    <w:link w:val="a9"/>
    <w:uiPriority w:val="1"/>
    <w:rsid w:val="00D9321F"/>
    <w:rPr>
      <w:rFonts w:ascii="Arial" w:eastAsia="Calibri" w:hAnsi="Arial" w:cs="Arial"/>
      <w:sz w:val="20"/>
      <w:szCs w:val="22"/>
      <w:lang w:val="en-GB"/>
    </w:rPr>
  </w:style>
  <w:style w:type="character" w:styleId="aff">
    <w:name w:val="annotation reference"/>
    <w:basedOn w:val="a0"/>
    <w:uiPriority w:val="99"/>
    <w:semiHidden/>
    <w:unhideWhenUsed/>
    <w:rsid w:val="008A5BE7"/>
    <w:rPr>
      <w:sz w:val="16"/>
      <w:szCs w:val="16"/>
    </w:rPr>
  </w:style>
  <w:style w:type="paragraph" w:styleId="aff0">
    <w:name w:val="annotation text"/>
    <w:basedOn w:val="a"/>
    <w:link w:val="aff1"/>
    <w:uiPriority w:val="99"/>
    <w:semiHidden/>
    <w:unhideWhenUsed/>
    <w:rsid w:val="008A5BE7"/>
    <w:pPr>
      <w:spacing w:line="240" w:lineRule="auto"/>
    </w:pPr>
    <w:rPr>
      <w:sz w:val="20"/>
      <w:szCs w:val="20"/>
    </w:rPr>
  </w:style>
  <w:style w:type="character" w:customStyle="1" w:styleId="aff1">
    <w:name w:val="Текст примечания Знак"/>
    <w:basedOn w:val="a0"/>
    <w:link w:val="aff0"/>
    <w:uiPriority w:val="99"/>
    <w:semiHidden/>
    <w:rsid w:val="008A5BE7"/>
    <w:rPr>
      <w:sz w:val="20"/>
      <w:szCs w:val="20"/>
    </w:rPr>
  </w:style>
  <w:style w:type="paragraph" w:styleId="aff2">
    <w:name w:val="annotation subject"/>
    <w:basedOn w:val="aff0"/>
    <w:next w:val="aff0"/>
    <w:link w:val="aff3"/>
    <w:uiPriority w:val="99"/>
    <w:semiHidden/>
    <w:unhideWhenUsed/>
    <w:rsid w:val="008A5BE7"/>
    <w:rPr>
      <w:b/>
      <w:bCs/>
    </w:rPr>
  </w:style>
  <w:style w:type="character" w:customStyle="1" w:styleId="aff3">
    <w:name w:val="Тема примечания Знак"/>
    <w:basedOn w:val="aff1"/>
    <w:link w:val="aff2"/>
    <w:uiPriority w:val="99"/>
    <w:semiHidden/>
    <w:rsid w:val="008A5BE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91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pkf.kiev.ua"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EAA81-071C-44DE-B521-D8079F559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7</Pages>
  <Words>2847</Words>
  <Characters>16229</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Natalya Gaevska</dc:creator>
  <cp:keywords/>
  <dc:description/>
  <cp:lastModifiedBy>Людмила Діхтяр</cp:lastModifiedBy>
  <cp:revision>48</cp:revision>
  <cp:lastPrinted>2020-03-13T09:41:00Z</cp:lastPrinted>
  <dcterms:created xsi:type="dcterms:W3CDTF">2021-02-28T11:47:00Z</dcterms:created>
  <dcterms:modified xsi:type="dcterms:W3CDTF">2022-06-10T06:16:00Z</dcterms:modified>
</cp:coreProperties>
</file>